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D9" w:rsidRPr="0094720D" w:rsidRDefault="00751CD9" w:rsidP="00397E5E">
      <w:pPr>
        <w:jc w:val="center"/>
        <w:rPr>
          <w:rFonts w:ascii="Berlin Sans FB" w:hAnsi="Berlin Sans FB"/>
          <w:b/>
          <w:shadow/>
          <w:szCs w:val="20"/>
          <w:u w:val="double"/>
        </w:rPr>
      </w:pPr>
      <w:r w:rsidRPr="0094720D">
        <w:rPr>
          <w:rFonts w:ascii="Berlin Sans FB" w:hAnsi="Berlin Sans FB"/>
          <w:b/>
          <w:shadow/>
          <w:noProof/>
          <w:szCs w:val="20"/>
          <w:u w:val="double"/>
          <w:lang w:eastAsia="es-HN"/>
        </w:rPr>
        <w:drawing>
          <wp:anchor distT="0" distB="0" distL="114300" distR="114300" simplePos="0" relativeHeight="251660288" behindDoc="1" locked="0" layoutInCell="1" allowOverlap="1">
            <wp:simplePos x="0" y="0"/>
            <wp:positionH relativeFrom="column">
              <wp:posOffset>5324475</wp:posOffset>
            </wp:positionH>
            <wp:positionV relativeFrom="paragraph">
              <wp:posOffset>-209550</wp:posOffset>
            </wp:positionV>
            <wp:extent cx="887095" cy="952500"/>
            <wp:effectExtent l="38100" t="19050" r="27305" b="190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87095" cy="952500"/>
                    </a:xfrm>
                    <a:prstGeom prst="rect">
                      <a:avLst/>
                    </a:prstGeom>
                    <a:noFill/>
                    <a:ln w="9525">
                      <a:solidFill>
                        <a:schemeClr val="tx1">
                          <a:lumMod val="95000"/>
                          <a:lumOff val="5000"/>
                        </a:schemeClr>
                      </a:solidFill>
                      <a:miter lim="800000"/>
                      <a:headEnd/>
                      <a:tailEnd/>
                    </a:ln>
                  </pic:spPr>
                </pic:pic>
              </a:graphicData>
            </a:graphic>
          </wp:anchor>
        </w:drawing>
      </w:r>
      <w:r w:rsidR="00A71ADD" w:rsidRPr="0094720D">
        <w:rPr>
          <w:rFonts w:ascii="Berlin Sans FB" w:hAnsi="Berlin Sans FB"/>
          <w:b/>
          <w:shadow/>
          <w:szCs w:val="20"/>
          <w:u w:val="double"/>
        </w:rPr>
        <w:t>INFORMACIÓ</w:t>
      </w:r>
      <w:r w:rsidRPr="0094720D">
        <w:rPr>
          <w:rFonts w:ascii="Berlin Sans FB" w:hAnsi="Berlin Sans FB"/>
          <w:b/>
          <w:shadow/>
          <w:szCs w:val="20"/>
          <w:u w:val="double"/>
        </w:rPr>
        <w:t>N GENERAL.</w:t>
      </w:r>
    </w:p>
    <w:p w:rsidR="00751CD9" w:rsidRPr="0094720D" w:rsidRDefault="00751CD9" w:rsidP="00751CD9">
      <w:pPr>
        <w:jc w:val="center"/>
        <w:rPr>
          <w:b/>
          <w:sz w:val="20"/>
          <w:szCs w:val="20"/>
        </w:rPr>
      </w:pPr>
    </w:p>
    <w:p w:rsidR="00751CD9" w:rsidRPr="0094720D" w:rsidRDefault="00751CD9" w:rsidP="00397E5E">
      <w:pPr>
        <w:jc w:val="center"/>
        <w:rPr>
          <w:rFonts w:ascii="Harabara" w:hAnsi="Harabara"/>
          <w:b/>
          <w:sz w:val="28"/>
          <w:szCs w:val="20"/>
        </w:rPr>
      </w:pPr>
      <w:r w:rsidRPr="0094720D">
        <w:rPr>
          <w:rFonts w:ascii="Harabara" w:hAnsi="Harabara"/>
          <w:b/>
          <w:sz w:val="28"/>
          <w:szCs w:val="20"/>
        </w:rPr>
        <w:t>Reynaldo Ismael Martínez Martínez.</w:t>
      </w: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Fecha nacimiento: 09 de febrero de 1984.</w:t>
      </w:r>
    </w:p>
    <w:p w:rsidR="00751CD9" w:rsidRDefault="00751CD9" w:rsidP="00EA24AA">
      <w:pPr>
        <w:pStyle w:val="Sinespaciado"/>
        <w:jc w:val="both"/>
        <w:rPr>
          <w:rFonts w:ascii="Century Gothic" w:hAnsi="Century Gothic"/>
          <w:sz w:val="20"/>
          <w:szCs w:val="20"/>
        </w:rPr>
      </w:pPr>
      <w:r w:rsidRPr="0094720D">
        <w:rPr>
          <w:rFonts w:ascii="Century Gothic" w:hAnsi="Century Gothic"/>
          <w:sz w:val="20"/>
          <w:szCs w:val="20"/>
        </w:rPr>
        <w:t>Edad: 3</w:t>
      </w:r>
      <w:r w:rsidR="00531280">
        <w:rPr>
          <w:rFonts w:ascii="Century Gothic" w:hAnsi="Century Gothic"/>
          <w:sz w:val="20"/>
          <w:szCs w:val="20"/>
        </w:rPr>
        <w:t>5</w:t>
      </w:r>
      <w:r w:rsidRPr="0094720D">
        <w:rPr>
          <w:rFonts w:ascii="Century Gothic" w:hAnsi="Century Gothic"/>
          <w:sz w:val="20"/>
          <w:szCs w:val="20"/>
        </w:rPr>
        <w:t xml:space="preserve"> años</w:t>
      </w:r>
    </w:p>
    <w:p w:rsidR="00531280" w:rsidRPr="0094720D" w:rsidRDefault="00531280" w:rsidP="00EA24AA">
      <w:pPr>
        <w:pStyle w:val="Sinespaciado"/>
        <w:jc w:val="both"/>
        <w:rPr>
          <w:rFonts w:ascii="Century Gothic" w:hAnsi="Century Gothic"/>
          <w:sz w:val="20"/>
          <w:szCs w:val="20"/>
        </w:rPr>
      </w:pPr>
      <w:r>
        <w:rPr>
          <w:rFonts w:ascii="Century Gothic" w:hAnsi="Century Gothic"/>
          <w:sz w:val="20"/>
          <w:szCs w:val="20"/>
        </w:rPr>
        <w:t>Identidad: 0801-1984-10893.</w:t>
      </w: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Lugar de nacimiento: Tegucigalpa, Francisco Morazán.</w:t>
      </w: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Dirección: Col. Oscar A Flore</w:t>
      </w:r>
      <w:r w:rsidR="0074052F">
        <w:rPr>
          <w:rFonts w:ascii="Century Gothic" w:hAnsi="Century Gothic"/>
          <w:sz w:val="20"/>
          <w:szCs w:val="20"/>
        </w:rPr>
        <w:t xml:space="preserve">s, Sector 2, Bloque E, Casa 412, Tegucigalpa, Francisco Morazán. </w:t>
      </w: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Teléfono Fijo: 2245-2332, Teléfono Celular: 9792-7271</w:t>
      </w: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 xml:space="preserve">Correo electrónico: </w:t>
      </w:r>
      <w:hyperlink r:id="rId6" w:history="1">
        <w:r w:rsidRPr="0094720D">
          <w:rPr>
            <w:rStyle w:val="Hipervnculo"/>
            <w:rFonts w:ascii="Century Gothic" w:hAnsi="Century Gothic"/>
            <w:sz w:val="20"/>
            <w:szCs w:val="20"/>
          </w:rPr>
          <w:t>rimartinez1984@gmail.com</w:t>
        </w:r>
      </w:hyperlink>
    </w:p>
    <w:p w:rsidR="00751CD9" w:rsidRPr="0094720D" w:rsidRDefault="00751CD9" w:rsidP="00751CD9">
      <w:pPr>
        <w:rPr>
          <w:sz w:val="20"/>
          <w:szCs w:val="20"/>
        </w:rPr>
      </w:pPr>
    </w:p>
    <w:p w:rsidR="00751CD9" w:rsidRPr="0094720D" w:rsidRDefault="00751CD9" w:rsidP="00397E5E">
      <w:pPr>
        <w:jc w:val="center"/>
        <w:rPr>
          <w:rFonts w:ascii="Berlin Sans FB" w:hAnsi="Berlin Sans FB"/>
          <w:b/>
          <w:shadow/>
          <w:szCs w:val="20"/>
          <w:u w:val="double"/>
        </w:rPr>
      </w:pPr>
      <w:r w:rsidRPr="0094720D">
        <w:rPr>
          <w:rFonts w:ascii="Berlin Sans FB" w:hAnsi="Berlin Sans FB"/>
          <w:b/>
          <w:shadow/>
          <w:szCs w:val="20"/>
          <w:u w:val="double"/>
        </w:rPr>
        <w:t>EXPERIENCIA LABORAL.</w:t>
      </w:r>
    </w:p>
    <w:p w:rsidR="00E720A6" w:rsidRDefault="00E720A6" w:rsidP="00A13B90">
      <w:pPr>
        <w:pStyle w:val="Sinespaciado"/>
        <w:rPr>
          <w:rFonts w:ascii="Century Gothic" w:hAnsi="Century Gothic"/>
          <w:b/>
          <w:sz w:val="20"/>
          <w:szCs w:val="20"/>
        </w:rPr>
      </w:pPr>
      <w:r>
        <w:rPr>
          <w:rFonts w:ascii="Century Gothic" w:hAnsi="Century Gothic"/>
          <w:b/>
          <w:sz w:val="20"/>
          <w:szCs w:val="20"/>
        </w:rPr>
        <w:t xml:space="preserve">Periodo: agosto 2018 – </w:t>
      </w:r>
      <w:r w:rsidR="00C63A17">
        <w:rPr>
          <w:rFonts w:ascii="Century Gothic" w:hAnsi="Century Gothic"/>
          <w:b/>
          <w:sz w:val="20"/>
          <w:szCs w:val="20"/>
        </w:rPr>
        <w:t>junio</w:t>
      </w:r>
      <w:r w:rsidR="00244873">
        <w:rPr>
          <w:rFonts w:ascii="Century Gothic" w:hAnsi="Century Gothic"/>
          <w:b/>
          <w:sz w:val="20"/>
          <w:szCs w:val="20"/>
        </w:rPr>
        <w:t xml:space="preserve"> 2019</w:t>
      </w:r>
      <w:r>
        <w:rPr>
          <w:rFonts w:ascii="Century Gothic" w:hAnsi="Century Gothic"/>
          <w:b/>
          <w:sz w:val="20"/>
          <w:szCs w:val="20"/>
        </w:rPr>
        <w:t>.</w:t>
      </w:r>
    </w:p>
    <w:p w:rsidR="00E720A6" w:rsidRDefault="00E720A6" w:rsidP="00A13B90">
      <w:pPr>
        <w:pStyle w:val="Sinespaciado"/>
        <w:rPr>
          <w:rFonts w:ascii="Century Gothic" w:hAnsi="Century Gothic"/>
          <w:b/>
          <w:sz w:val="20"/>
          <w:szCs w:val="20"/>
        </w:rPr>
      </w:pPr>
      <w:r>
        <w:rPr>
          <w:rFonts w:ascii="Century Gothic" w:hAnsi="Century Gothic"/>
          <w:b/>
          <w:sz w:val="20"/>
          <w:szCs w:val="20"/>
        </w:rPr>
        <w:t>Empresa: Secretaría de Educación.</w:t>
      </w:r>
    </w:p>
    <w:p w:rsidR="00E720A6" w:rsidRDefault="00E720A6" w:rsidP="00A13B90">
      <w:pPr>
        <w:pStyle w:val="Sinespaciado"/>
        <w:rPr>
          <w:rFonts w:ascii="Century Gothic" w:hAnsi="Century Gothic"/>
          <w:b/>
          <w:sz w:val="20"/>
          <w:szCs w:val="20"/>
        </w:rPr>
      </w:pPr>
      <w:r>
        <w:rPr>
          <w:rFonts w:ascii="Century Gothic" w:hAnsi="Century Gothic"/>
          <w:b/>
          <w:sz w:val="20"/>
          <w:szCs w:val="20"/>
        </w:rPr>
        <w:t>Posición desempeñada: promotor de modalidades educativas municipal.</w:t>
      </w:r>
    </w:p>
    <w:p w:rsidR="00E720A6" w:rsidRDefault="00E720A6" w:rsidP="00A13B90">
      <w:pPr>
        <w:pStyle w:val="Sinespaciado"/>
        <w:rPr>
          <w:rFonts w:ascii="Century Gothic" w:hAnsi="Century Gothic"/>
          <w:sz w:val="20"/>
          <w:szCs w:val="20"/>
        </w:rPr>
      </w:pPr>
    </w:p>
    <w:p w:rsidR="00045F18" w:rsidRPr="00E720A6" w:rsidRDefault="001A1C26" w:rsidP="00E720A6">
      <w:pPr>
        <w:pStyle w:val="Sinespaciado"/>
        <w:jc w:val="both"/>
        <w:rPr>
          <w:rFonts w:ascii="Century Gothic" w:hAnsi="Century Gothic"/>
          <w:sz w:val="20"/>
          <w:szCs w:val="20"/>
        </w:rPr>
      </w:pPr>
      <w:r w:rsidRPr="00E720A6">
        <w:rPr>
          <w:rFonts w:ascii="Century Gothic" w:hAnsi="Century Gothic"/>
          <w:sz w:val="20"/>
          <w:szCs w:val="20"/>
        </w:rPr>
        <w:t>Participar en la elaboración y ejecución del Plan Operativo Anual (POA) de la Dirección Municipal de Educación, en el marco del Plan Estratégico Institucional (PEI) y Plan Estratégico Sectorial (PEI), con asesoría de la Subdirección Departamental de Modalidades Educativas,</w:t>
      </w:r>
    </w:p>
    <w:p w:rsidR="00045F18" w:rsidRPr="00E720A6" w:rsidRDefault="001A1C26" w:rsidP="00E720A6">
      <w:pPr>
        <w:pStyle w:val="Sinespaciado"/>
        <w:jc w:val="both"/>
        <w:rPr>
          <w:rFonts w:ascii="Century Gothic" w:hAnsi="Century Gothic"/>
          <w:sz w:val="20"/>
          <w:szCs w:val="20"/>
        </w:rPr>
      </w:pPr>
      <w:r w:rsidRPr="00E720A6">
        <w:rPr>
          <w:rFonts w:ascii="Century Gothic" w:hAnsi="Century Gothic"/>
          <w:sz w:val="20"/>
          <w:szCs w:val="20"/>
        </w:rPr>
        <w:t>Representar a la Subdirección Departamental de Modalidades Educativas ante las autoridades gubernamentales y no gubernamentales, organizaciones del municipio, distrito; así como en cabildos abiertos, asambleas con el fin de promocionar la oferta educativa de los programas alternativos para jóvenes y adultos, modalidades educativas, y a dar a conocer los avances en su implementación,</w:t>
      </w:r>
    </w:p>
    <w:p w:rsidR="00045F18" w:rsidRPr="00E720A6" w:rsidRDefault="001A1C26" w:rsidP="00E720A6">
      <w:pPr>
        <w:pStyle w:val="Sinespaciado"/>
        <w:jc w:val="both"/>
        <w:rPr>
          <w:rFonts w:ascii="Century Gothic" w:hAnsi="Century Gothic"/>
          <w:sz w:val="20"/>
          <w:szCs w:val="20"/>
        </w:rPr>
      </w:pPr>
      <w:r w:rsidRPr="00E720A6">
        <w:rPr>
          <w:rFonts w:ascii="Century Gothic" w:hAnsi="Century Gothic"/>
          <w:sz w:val="20"/>
          <w:szCs w:val="20"/>
        </w:rPr>
        <w:t>Seleccionar y capacitar a los facilitadores para la atención de los programas alternativos, en función de los criterios establecidos por la Dirección General de Modalidades Educativas y Dirección Municipal de Educación,</w:t>
      </w:r>
    </w:p>
    <w:p w:rsidR="00E720A6" w:rsidRPr="00E720A6" w:rsidRDefault="00E720A6" w:rsidP="00E720A6">
      <w:pPr>
        <w:pStyle w:val="Sinespaciado"/>
        <w:jc w:val="both"/>
        <w:rPr>
          <w:rFonts w:ascii="Century Gothic" w:hAnsi="Century Gothic"/>
          <w:sz w:val="20"/>
          <w:szCs w:val="20"/>
        </w:rPr>
      </w:pPr>
    </w:p>
    <w:p w:rsidR="00E720A6" w:rsidRDefault="00E720A6" w:rsidP="00A13B90">
      <w:pPr>
        <w:pStyle w:val="Sinespaciado"/>
        <w:rPr>
          <w:rFonts w:ascii="Century Gothic" w:hAnsi="Century Gothic"/>
          <w:b/>
          <w:sz w:val="20"/>
          <w:szCs w:val="20"/>
        </w:rPr>
      </w:pPr>
    </w:p>
    <w:p w:rsidR="00A13B90" w:rsidRPr="0094720D" w:rsidRDefault="00A13B90" w:rsidP="00A13B90">
      <w:pPr>
        <w:pStyle w:val="Sinespaciado"/>
        <w:rPr>
          <w:rFonts w:ascii="Century Gothic" w:hAnsi="Century Gothic"/>
          <w:b/>
          <w:sz w:val="20"/>
          <w:szCs w:val="20"/>
        </w:rPr>
      </w:pPr>
      <w:r w:rsidRPr="0094720D">
        <w:rPr>
          <w:rFonts w:ascii="Century Gothic" w:hAnsi="Century Gothic"/>
          <w:b/>
          <w:sz w:val="20"/>
          <w:szCs w:val="20"/>
        </w:rPr>
        <w:t xml:space="preserve">Periodo: mayo 2015 </w:t>
      </w:r>
      <w:r w:rsidR="00E720A6">
        <w:rPr>
          <w:rFonts w:ascii="Century Gothic" w:hAnsi="Century Gothic"/>
          <w:b/>
          <w:sz w:val="20"/>
          <w:szCs w:val="20"/>
        </w:rPr>
        <w:t>–</w:t>
      </w:r>
      <w:r w:rsidRPr="0094720D">
        <w:rPr>
          <w:rFonts w:ascii="Century Gothic" w:hAnsi="Century Gothic"/>
          <w:b/>
          <w:sz w:val="20"/>
          <w:szCs w:val="20"/>
        </w:rPr>
        <w:t xml:space="preserve"> </w:t>
      </w:r>
      <w:r w:rsidR="00E720A6">
        <w:rPr>
          <w:rFonts w:ascii="Century Gothic" w:hAnsi="Century Gothic"/>
          <w:b/>
          <w:sz w:val="20"/>
          <w:szCs w:val="20"/>
        </w:rPr>
        <w:t>agosto 2018</w:t>
      </w:r>
    </w:p>
    <w:p w:rsidR="00A13B90" w:rsidRPr="0094720D" w:rsidRDefault="00A13B90" w:rsidP="00A13B90">
      <w:pPr>
        <w:pStyle w:val="Sinespaciado"/>
        <w:rPr>
          <w:rFonts w:ascii="Century Gothic" w:hAnsi="Century Gothic"/>
          <w:b/>
          <w:sz w:val="20"/>
          <w:szCs w:val="20"/>
        </w:rPr>
      </w:pPr>
      <w:r w:rsidRPr="0094720D">
        <w:rPr>
          <w:rFonts w:ascii="Century Gothic" w:hAnsi="Century Gothic"/>
          <w:b/>
          <w:sz w:val="20"/>
          <w:szCs w:val="20"/>
        </w:rPr>
        <w:t>Empresa: negocio propio (</w:t>
      </w:r>
      <w:r w:rsidR="00E720A6">
        <w:rPr>
          <w:rFonts w:ascii="Century Gothic" w:hAnsi="Century Gothic"/>
          <w:b/>
          <w:sz w:val="20"/>
          <w:szCs w:val="20"/>
        </w:rPr>
        <w:t>cibercafé</w:t>
      </w:r>
      <w:r w:rsidRPr="0094720D">
        <w:rPr>
          <w:rFonts w:ascii="Century Gothic" w:hAnsi="Century Gothic"/>
          <w:b/>
          <w:sz w:val="20"/>
          <w:szCs w:val="20"/>
        </w:rPr>
        <w:t xml:space="preserve"> y videojuegos).</w:t>
      </w:r>
    </w:p>
    <w:p w:rsidR="00A13B90" w:rsidRPr="0094720D" w:rsidRDefault="00A13B90" w:rsidP="00A13B90">
      <w:pPr>
        <w:rPr>
          <w:rFonts w:ascii="Century Gothic" w:hAnsi="Century Gothic"/>
          <w:b/>
          <w:sz w:val="20"/>
          <w:szCs w:val="20"/>
        </w:rPr>
      </w:pPr>
      <w:r w:rsidRPr="0094720D">
        <w:rPr>
          <w:rFonts w:ascii="Century Gothic" w:hAnsi="Century Gothic"/>
          <w:b/>
          <w:sz w:val="20"/>
          <w:szCs w:val="20"/>
        </w:rPr>
        <w:t>Posición desempeñada: administrador del negocio.</w:t>
      </w:r>
    </w:p>
    <w:p w:rsidR="001631B3" w:rsidRPr="0094720D" w:rsidRDefault="001631B3" w:rsidP="001631B3">
      <w:pPr>
        <w:jc w:val="both"/>
        <w:rPr>
          <w:rFonts w:ascii="Century Gothic" w:hAnsi="Century Gothic"/>
          <w:sz w:val="20"/>
          <w:szCs w:val="20"/>
        </w:rPr>
      </w:pPr>
      <w:r w:rsidRPr="0094720D">
        <w:rPr>
          <w:rFonts w:ascii="Century Gothic" w:hAnsi="Century Gothic"/>
          <w:sz w:val="20"/>
          <w:szCs w:val="20"/>
        </w:rPr>
        <w:t>Administración de un negocio</w:t>
      </w:r>
      <w:r w:rsidR="00E720A6">
        <w:rPr>
          <w:rFonts w:ascii="Century Gothic" w:hAnsi="Century Gothic"/>
          <w:sz w:val="20"/>
          <w:szCs w:val="20"/>
        </w:rPr>
        <w:t xml:space="preserve"> propio el cual brinda servicios de cibercafé</w:t>
      </w:r>
      <w:r w:rsidRPr="0094720D">
        <w:rPr>
          <w:rFonts w:ascii="Century Gothic" w:hAnsi="Century Gothic"/>
          <w:sz w:val="20"/>
          <w:szCs w:val="20"/>
        </w:rPr>
        <w:t>, fotocopias</w:t>
      </w:r>
      <w:r w:rsidR="00E720A6">
        <w:rPr>
          <w:rFonts w:ascii="Century Gothic" w:hAnsi="Century Gothic"/>
          <w:sz w:val="20"/>
          <w:szCs w:val="20"/>
        </w:rPr>
        <w:t xml:space="preserve"> de diversos tipos de documentos</w:t>
      </w:r>
      <w:r w:rsidRPr="0094720D">
        <w:rPr>
          <w:rFonts w:ascii="Century Gothic" w:hAnsi="Century Gothic"/>
          <w:sz w:val="20"/>
          <w:szCs w:val="20"/>
        </w:rPr>
        <w:t>, impresiones</w:t>
      </w:r>
      <w:r w:rsidR="00E720A6">
        <w:rPr>
          <w:rFonts w:ascii="Century Gothic" w:hAnsi="Century Gothic"/>
          <w:sz w:val="20"/>
          <w:szCs w:val="20"/>
        </w:rPr>
        <w:t xml:space="preserve"> de documentos varios (textos, imágenes, fotografías), escaneo de documentos, L</w:t>
      </w:r>
      <w:r w:rsidRPr="0094720D">
        <w:rPr>
          <w:rFonts w:ascii="Century Gothic" w:hAnsi="Century Gothic"/>
          <w:sz w:val="20"/>
          <w:szCs w:val="20"/>
        </w:rPr>
        <w:t>aminados</w:t>
      </w:r>
      <w:r w:rsidR="00E720A6">
        <w:rPr>
          <w:rFonts w:ascii="Century Gothic" w:hAnsi="Century Gothic"/>
          <w:sz w:val="20"/>
          <w:szCs w:val="20"/>
        </w:rPr>
        <w:t xml:space="preserve"> de documentos</w:t>
      </w:r>
      <w:r w:rsidRPr="0094720D">
        <w:rPr>
          <w:rFonts w:ascii="Century Gothic" w:hAnsi="Century Gothic"/>
          <w:sz w:val="20"/>
          <w:szCs w:val="20"/>
        </w:rPr>
        <w:t xml:space="preserve">, elaboración de documentos y búsqueda de información para tareas. </w:t>
      </w:r>
    </w:p>
    <w:p w:rsidR="00A13B90" w:rsidRPr="0094720D" w:rsidRDefault="001631B3" w:rsidP="001631B3">
      <w:pPr>
        <w:jc w:val="both"/>
        <w:rPr>
          <w:rFonts w:ascii="Century Gothic" w:hAnsi="Century Gothic"/>
          <w:shadow/>
          <w:sz w:val="20"/>
          <w:szCs w:val="20"/>
          <w:u w:val="double"/>
        </w:rPr>
      </w:pPr>
      <w:r w:rsidRPr="0094720D">
        <w:rPr>
          <w:rFonts w:ascii="Century Gothic" w:hAnsi="Century Gothic"/>
          <w:sz w:val="20"/>
          <w:szCs w:val="20"/>
        </w:rPr>
        <w:t xml:space="preserve">Además de la administración y control de una sala de videojuegos.  </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Periodo: septiembre/2011 – junio/2013</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Empresa: Grupo Beta</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Posición desempeñada: Programador y Controlador de produc</w:t>
      </w:r>
      <w:r w:rsidR="00EA24AA" w:rsidRPr="0094720D">
        <w:rPr>
          <w:rFonts w:ascii="Century Gothic" w:hAnsi="Century Gothic"/>
          <w:b/>
          <w:sz w:val="20"/>
          <w:szCs w:val="20"/>
        </w:rPr>
        <w:t xml:space="preserve">ción (planta </w:t>
      </w:r>
      <w:proofErr w:type="spellStart"/>
      <w:r w:rsidR="00EA24AA" w:rsidRPr="0094720D">
        <w:rPr>
          <w:rFonts w:ascii="Century Gothic" w:hAnsi="Century Gothic"/>
          <w:b/>
          <w:sz w:val="20"/>
          <w:szCs w:val="20"/>
        </w:rPr>
        <w:t>Jacaleapa</w:t>
      </w:r>
      <w:proofErr w:type="spellEnd"/>
      <w:r w:rsidR="00EA24AA" w:rsidRPr="0094720D">
        <w:rPr>
          <w:rFonts w:ascii="Century Gothic" w:hAnsi="Century Gothic"/>
          <w:b/>
          <w:sz w:val="20"/>
          <w:szCs w:val="20"/>
        </w:rPr>
        <w:t xml:space="preserve">) </w:t>
      </w:r>
    </w:p>
    <w:p w:rsidR="00EA24AA" w:rsidRPr="0094720D" w:rsidRDefault="00EA24AA" w:rsidP="00EA24AA">
      <w:pPr>
        <w:pStyle w:val="Sinespaciado"/>
        <w:rPr>
          <w:rFonts w:ascii="Century Gothic" w:hAnsi="Century Gothic"/>
          <w:sz w:val="20"/>
          <w:szCs w:val="20"/>
        </w:rPr>
      </w:pP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 xml:space="preserve">Principales funciones: Abastecimiento de trabajo para las líneas de producción (módulos de costura), actualización de estatus de exportación de los clientes que se costuran en la planta, dar seguimiento a las exportaciones de la semana de los clientes que se costuran en la planta, </w:t>
      </w:r>
      <w:r w:rsidRPr="0094720D">
        <w:rPr>
          <w:rFonts w:ascii="Century Gothic" w:hAnsi="Century Gothic"/>
          <w:sz w:val="20"/>
          <w:szCs w:val="20"/>
        </w:rPr>
        <w:lastRenderedPageBreak/>
        <w:t>revisión  y ejecución de plan de costura enviado por planeadores de los clientes que se costuran en las planta de producción, dar salida al siguiente proceso al producto costurado.</w:t>
      </w:r>
    </w:p>
    <w:p w:rsidR="00EA24AA" w:rsidRPr="0094720D" w:rsidRDefault="00EA24AA" w:rsidP="00EA24AA">
      <w:pPr>
        <w:pStyle w:val="Sinespaciado"/>
        <w:jc w:val="both"/>
        <w:rPr>
          <w:rFonts w:ascii="Century Gothic" w:hAnsi="Century Gothic"/>
          <w:sz w:val="20"/>
          <w:szCs w:val="20"/>
        </w:rPr>
      </w:pP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 xml:space="preserve">Dar seguimiento a las exportaciones de la semanales de clientes asignados, elaboración de estatus de exportación, </w:t>
      </w:r>
      <w:r w:rsidR="00BE2FC6" w:rsidRPr="0094720D">
        <w:rPr>
          <w:rFonts w:ascii="Century Gothic" w:hAnsi="Century Gothic"/>
          <w:sz w:val="20"/>
          <w:szCs w:val="20"/>
        </w:rPr>
        <w:t>gestionar de ida y vuelta</w:t>
      </w:r>
      <w:r w:rsidRPr="0094720D">
        <w:rPr>
          <w:rFonts w:ascii="Century Gothic" w:hAnsi="Century Gothic"/>
          <w:sz w:val="20"/>
          <w:szCs w:val="20"/>
        </w:rPr>
        <w:t xml:space="preserve"> trabajo, de las plantas de corte y costura para procesos posteriores, hablar con gerentes de producción para alertar de las prioridades en piso de producción, (reprogramaciones y órdenes de embarques pendientes), alertar de problemas relacionados con las exportaciones para dar solución a las mismas.</w:t>
      </w:r>
    </w:p>
    <w:p w:rsidR="006774D9" w:rsidRPr="0094720D" w:rsidRDefault="006774D9" w:rsidP="00EA24AA">
      <w:pPr>
        <w:pStyle w:val="Sinespaciado"/>
        <w:jc w:val="both"/>
        <w:rPr>
          <w:rFonts w:ascii="Century Gothic" w:hAnsi="Century Gothic"/>
          <w:sz w:val="20"/>
          <w:szCs w:val="20"/>
        </w:rPr>
      </w:pP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Capacitación y entrenamiento de personal de producción para uso de programa POLYPM, Seguimiento monitoreo y evaluación del desempeño de los usuarios de programa POLYPM en área de producción, resolución de problemas y aclaración de dudas a todos los usuarios del programa, seguimiento y verificación de nuevos procedimientos aplicables para la implementación del mismo, reporte de problemas presentados para la implementación del programa, soporte técnico para usuarios de programa en piso de producción.</w:t>
      </w:r>
    </w:p>
    <w:p w:rsidR="00751CD9" w:rsidRDefault="00751CD9" w:rsidP="00EA24AA">
      <w:pPr>
        <w:pStyle w:val="Sinespaciado"/>
        <w:rPr>
          <w:rFonts w:ascii="Century Gothic" w:hAnsi="Century Gothic"/>
          <w:sz w:val="20"/>
          <w:szCs w:val="20"/>
        </w:rPr>
      </w:pPr>
    </w:p>
    <w:p w:rsidR="00F90C7D" w:rsidRDefault="00F90C7D" w:rsidP="00EA24AA">
      <w:pPr>
        <w:pStyle w:val="Sinespaciado"/>
        <w:rPr>
          <w:rFonts w:ascii="Century Gothic" w:hAnsi="Century Gothic"/>
          <w:sz w:val="20"/>
          <w:szCs w:val="20"/>
        </w:rPr>
      </w:pPr>
    </w:p>
    <w:p w:rsidR="00F90C7D" w:rsidRPr="0094720D" w:rsidRDefault="00F90C7D" w:rsidP="00EA24AA">
      <w:pPr>
        <w:pStyle w:val="Sinespaciado"/>
        <w:rPr>
          <w:rFonts w:ascii="Century Gothic" w:hAnsi="Century Gothic"/>
          <w:sz w:val="20"/>
          <w:szCs w:val="20"/>
        </w:rPr>
      </w:pP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Periodo: junio/2010 – noviembre/2010.</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Empresa: Empresa Avícola “El Cortijo”.</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Posición desempeñada: Coordinador de logística y pedidos.</w:t>
      </w:r>
    </w:p>
    <w:p w:rsidR="00EA24AA" w:rsidRPr="0094720D" w:rsidRDefault="00EA24AA" w:rsidP="00EA24AA">
      <w:pPr>
        <w:pStyle w:val="Sinespaciado"/>
        <w:rPr>
          <w:rFonts w:ascii="Century Gothic" w:hAnsi="Century Gothic"/>
          <w:sz w:val="20"/>
          <w:szCs w:val="20"/>
        </w:rPr>
      </w:pP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Principales funciones: Elaboración diaria del programa de pedidos y distribución de producción. Elaboración de distribución de cargas de pedidos, Elaboración de roll de carga diaria. Coordinación en conjunto con planta de proceso los pedidos a elaborar, Informar a los clientes y supervisores de ventas de los pedidos. Elaboración de hoja de vida de cada uno de los vehículos de ventas, Coordinación de los planes de mantenimiento de los vehículos de ventas. Registro semanal del consumo de combustible, kilometrajes y rendimiento de combustible.</w:t>
      </w:r>
    </w:p>
    <w:p w:rsidR="00751CD9" w:rsidRPr="0094720D" w:rsidRDefault="00751CD9" w:rsidP="00EA24AA">
      <w:pPr>
        <w:pStyle w:val="Sinespaciado"/>
        <w:rPr>
          <w:rFonts w:ascii="Century Gothic" w:hAnsi="Century Gothic"/>
          <w:sz w:val="20"/>
          <w:szCs w:val="20"/>
        </w:rPr>
      </w:pPr>
    </w:p>
    <w:p w:rsidR="00F94B9C" w:rsidRPr="0094720D" w:rsidRDefault="00F94B9C" w:rsidP="00EA24AA">
      <w:pPr>
        <w:pStyle w:val="Sinespaciado"/>
        <w:rPr>
          <w:rFonts w:ascii="Century Gothic" w:hAnsi="Century Gothic"/>
          <w:b/>
          <w:sz w:val="20"/>
          <w:szCs w:val="20"/>
        </w:rPr>
      </w:pP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Periodo: octubre/2007 – diciembre/2007</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Empresa: Credomatic.</w:t>
      </w:r>
    </w:p>
    <w:p w:rsidR="00751CD9" w:rsidRPr="0094720D" w:rsidRDefault="00751CD9" w:rsidP="00EA24AA">
      <w:pPr>
        <w:pStyle w:val="Sinespaciado"/>
        <w:rPr>
          <w:rFonts w:ascii="Century Gothic" w:hAnsi="Century Gothic"/>
          <w:b/>
          <w:sz w:val="20"/>
          <w:szCs w:val="20"/>
        </w:rPr>
      </w:pPr>
      <w:r w:rsidRPr="0094720D">
        <w:rPr>
          <w:rFonts w:ascii="Century Gothic" w:hAnsi="Century Gothic"/>
          <w:b/>
          <w:sz w:val="20"/>
          <w:szCs w:val="20"/>
        </w:rPr>
        <w:t>Posición desempeñada: Analista de procesos (práctica profesional).</w:t>
      </w:r>
    </w:p>
    <w:p w:rsidR="00EA24AA" w:rsidRPr="0094720D" w:rsidRDefault="00EA24AA" w:rsidP="00EA24AA">
      <w:pPr>
        <w:pStyle w:val="Sinespaciado"/>
        <w:rPr>
          <w:rFonts w:ascii="Century Gothic" w:hAnsi="Century Gothic"/>
          <w:b/>
          <w:sz w:val="20"/>
          <w:szCs w:val="20"/>
        </w:rPr>
      </w:pPr>
    </w:p>
    <w:p w:rsidR="00751CD9" w:rsidRPr="0094720D" w:rsidRDefault="00751CD9" w:rsidP="00EA24AA">
      <w:pPr>
        <w:pStyle w:val="Sinespaciado"/>
        <w:jc w:val="both"/>
        <w:rPr>
          <w:rFonts w:ascii="Century Gothic" w:hAnsi="Century Gothic"/>
          <w:sz w:val="20"/>
          <w:szCs w:val="20"/>
        </w:rPr>
      </w:pPr>
      <w:r w:rsidRPr="0094720D">
        <w:rPr>
          <w:rFonts w:ascii="Century Gothic" w:hAnsi="Century Gothic"/>
          <w:sz w:val="20"/>
          <w:szCs w:val="20"/>
        </w:rPr>
        <w:t>Principales funciones: Estudio de tiempos y movimientos para procesos de oficiales de telemercadeo, mejora y optimización de procesos, elaboración de plan de acción para mejora de productividad en procesos de telemercadeo, elaboración de plan de acción para capacitación de nuevo personal en telemercadeo.</w:t>
      </w:r>
    </w:p>
    <w:p w:rsidR="00751CD9" w:rsidRPr="0094720D" w:rsidRDefault="00751CD9" w:rsidP="00EA24AA">
      <w:pPr>
        <w:jc w:val="both"/>
        <w:rPr>
          <w:b/>
          <w:sz w:val="20"/>
          <w:szCs w:val="20"/>
          <w:lang w:val="es-ES"/>
        </w:rPr>
      </w:pPr>
    </w:p>
    <w:p w:rsidR="00751CD9" w:rsidRPr="0094720D" w:rsidRDefault="00A71ADD" w:rsidP="00397E5E">
      <w:pPr>
        <w:jc w:val="center"/>
        <w:rPr>
          <w:rFonts w:ascii="Berlin Sans FB" w:hAnsi="Berlin Sans FB"/>
          <w:b/>
          <w:shadow/>
          <w:szCs w:val="20"/>
          <w:u w:val="double"/>
          <w:lang w:val="es-ES"/>
        </w:rPr>
      </w:pPr>
      <w:r w:rsidRPr="0094720D">
        <w:rPr>
          <w:rFonts w:ascii="Berlin Sans FB" w:hAnsi="Berlin Sans FB"/>
          <w:b/>
          <w:shadow/>
          <w:szCs w:val="20"/>
          <w:u w:val="double"/>
          <w:lang w:val="es-ES"/>
        </w:rPr>
        <w:t>INFORMACIÓ</w:t>
      </w:r>
      <w:r w:rsidR="00751CD9" w:rsidRPr="0094720D">
        <w:rPr>
          <w:rFonts w:ascii="Berlin Sans FB" w:hAnsi="Berlin Sans FB"/>
          <w:b/>
          <w:shadow/>
          <w:szCs w:val="20"/>
          <w:u w:val="double"/>
          <w:lang w:val="es-ES"/>
        </w:rPr>
        <w:t>N ACAD</w:t>
      </w:r>
      <w:r w:rsidR="00B85B25" w:rsidRPr="0094720D">
        <w:rPr>
          <w:rFonts w:ascii="Berlin Sans FB" w:hAnsi="Berlin Sans FB"/>
          <w:b/>
          <w:shadow/>
          <w:szCs w:val="20"/>
          <w:u w:val="double"/>
          <w:lang w:val="es-ES"/>
        </w:rPr>
        <w:t>É</w:t>
      </w:r>
      <w:r w:rsidR="00751CD9" w:rsidRPr="0094720D">
        <w:rPr>
          <w:rFonts w:ascii="Berlin Sans FB" w:hAnsi="Berlin Sans FB"/>
          <w:b/>
          <w:shadow/>
          <w:szCs w:val="20"/>
          <w:u w:val="double"/>
          <w:lang w:val="es-ES"/>
        </w:rPr>
        <w:t>MICA.</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Título: Bachillerato en Ciencias y Letras y Técnico en Computación.</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Institución: Instituto Departamental “La Independencia”.</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Duración: 3 años (2000-2002)</w:t>
      </w:r>
    </w:p>
    <w:p w:rsidR="00751CD9" w:rsidRPr="0094720D" w:rsidRDefault="00751CD9" w:rsidP="00EA24AA">
      <w:pPr>
        <w:pStyle w:val="Sinespaciado"/>
        <w:rPr>
          <w:rFonts w:ascii="Century Gothic" w:hAnsi="Century Gothic"/>
          <w:sz w:val="20"/>
          <w:szCs w:val="20"/>
          <w:lang w:val="es-ES"/>
        </w:rPr>
      </w:pP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Título: Ingeniería Industrial y de Sistemas.</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Institución: Universidad Tecnológica Centroamericana (UNITEC).</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Duración: 5 años (2003-2007)</w:t>
      </w:r>
    </w:p>
    <w:p w:rsidR="00AE2A1B" w:rsidRPr="0094720D" w:rsidRDefault="00AE2A1B" w:rsidP="00EA24AA">
      <w:pPr>
        <w:pStyle w:val="Sinespaciado"/>
        <w:rPr>
          <w:rFonts w:ascii="Century Gothic" w:hAnsi="Century Gothic"/>
          <w:sz w:val="20"/>
          <w:szCs w:val="20"/>
          <w:lang w:val="es-ES"/>
        </w:rPr>
      </w:pPr>
    </w:p>
    <w:p w:rsidR="00BE0B74" w:rsidRDefault="00BE0B74" w:rsidP="00AE2A1B">
      <w:pPr>
        <w:pStyle w:val="Sinespaciado"/>
        <w:rPr>
          <w:rFonts w:ascii="Century Gothic" w:hAnsi="Century Gothic"/>
          <w:sz w:val="20"/>
          <w:szCs w:val="20"/>
          <w:lang w:val="es-ES"/>
        </w:rPr>
      </w:pPr>
    </w:p>
    <w:p w:rsidR="00AE2A1B" w:rsidRPr="0094720D" w:rsidRDefault="00AE2A1B" w:rsidP="00AE2A1B">
      <w:pPr>
        <w:pStyle w:val="Sinespaciado"/>
        <w:rPr>
          <w:rFonts w:ascii="Century Gothic" w:hAnsi="Century Gothic"/>
          <w:sz w:val="20"/>
          <w:szCs w:val="20"/>
          <w:lang w:val="es-ES"/>
        </w:rPr>
      </w:pPr>
      <w:r w:rsidRPr="0094720D">
        <w:rPr>
          <w:rFonts w:ascii="Century Gothic" w:hAnsi="Century Gothic"/>
          <w:sz w:val="20"/>
          <w:szCs w:val="20"/>
          <w:lang w:val="es-ES"/>
        </w:rPr>
        <w:lastRenderedPageBreak/>
        <w:t>Título: Maestría en Dirección Empresarial.</w:t>
      </w:r>
    </w:p>
    <w:p w:rsidR="00AE2A1B" w:rsidRPr="0094720D" w:rsidRDefault="00AE2A1B" w:rsidP="00AE2A1B">
      <w:pPr>
        <w:pStyle w:val="Sinespaciado"/>
        <w:rPr>
          <w:rFonts w:ascii="Century Gothic" w:hAnsi="Century Gothic"/>
          <w:sz w:val="20"/>
          <w:szCs w:val="20"/>
          <w:lang w:val="es-ES"/>
        </w:rPr>
      </w:pPr>
      <w:r w:rsidRPr="0094720D">
        <w:rPr>
          <w:rFonts w:ascii="Century Gothic" w:hAnsi="Century Gothic"/>
          <w:sz w:val="20"/>
          <w:szCs w:val="20"/>
          <w:lang w:val="es-ES"/>
        </w:rPr>
        <w:t>Institución: Universidad Tecnológica Centroamericana (UNITEC).</w:t>
      </w:r>
    </w:p>
    <w:p w:rsidR="00AE2A1B" w:rsidRPr="0094720D" w:rsidRDefault="00AE2A1B" w:rsidP="00AE2A1B">
      <w:pPr>
        <w:pStyle w:val="Sinespaciado"/>
        <w:rPr>
          <w:rFonts w:ascii="Century Gothic" w:hAnsi="Century Gothic"/>
          <w:sz w:val="20"/>
          <w:szCs w:val="20"/>
          <w:lang w:val="es-ES"/>
        </w:rPr>
      </w:pPr>
      <w:r w:rsidRPr="0094720D">
        <w:rPr>
          <w:rFonts w:ascii="Century Gothic" w:hAnsi="Century Gothic"/>
          <w:sz w:val="20"/>
          <w:szCs w:val="20"/>
          <w:lang w:val="es-ES"/>
        </w:rPr>
        <w:t>Duración: 2 años (2008-2010)</w:t>
      </w:r>
    </w:p>
    <w:p w:rsidR="00751CD9" w:rsidRPr="0094720D" w:rsidRDefault="00751CD9" w:rsidP="00EA24AA">
      <w:pPr>
        <w:pStyle w:val="Sinespaciado"/>
        <w:rPr>
          <w:rFonts w:ascii="Century Gothic" w:hAnsi="Century Gothic"/>
          <w:sz w:val="20"/>
          <w:szCs w:val="20"/>
          <w:lang w:val="es-ES"/>
        </w:rPr>
      </w:pPr>
    </w:p>
    <w:p w:rsidR="00751CD9" w:rsidRDefault="00751CD9" w:rsidP="00EA24AA">
      <w:pPr>
        <w:pStyle w:val="Sinespaciado"/>
        <w:rPr>
          <w:rFonts w:ascii="Century Gothic" w:hAnsi="Century Gothic"/>
          <w:b/>
          <w:sz w:val="20"/>
          <w:szCs w:val="20"/>
          <w:u w:val="single"/>
          <w:lang w:val="es-ES"/>
        </w:rPr>
      </w:pPr>
      <w:r w:rsidRPr="0094720D">
        <w:rPr>
          <w:rFonts w:ascii="Century Gothic" w:hAnsi="Century Gothic"/>
          <w:b/>
          <w:sz w:val="20"/>
          <w:szCs w:val="20"/>
          <w:u w:val="single"/>
          <w:lang w:val="es-ES"/>
        </w:rPr>
        <w:t>CURSOS, SEMINARIOS Y TALLERES.</w:t>
      </w:r>
    </w:p>
    <w:p w:rsidR="00BE0B74" w:rsidRPr="0094720D" w:rsidRDefault="00BE0B74" w:rsidP="00EA24AA">
      <w:pPr>
        <w:pStyle w:val="Sinespaciado"/>
        <w:rPr>
          <w:rFonts w:ascii="Century Gothic" w:hAnsi="Century Gothic"/>
          <w:b/>
          <w:sz w:val="20"/>
          <w:szCs w:val="20"/>
          <w:u w:val="single"/>
          <w:lang w:val="es-ES"/>
        </w:rPr>
      </w:pP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Año: 2010</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Curso de Inglés (14 niveles).</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Institución: Instituto Hondureño de Cultura Interamericana (IHCI).</w:t>
      </w:r>
    </w:p>
    <w:p w:rsidR="00751CD9" w:rsidRPr="0094720D" w:rsidRDefault="00751CD9" w:rsidP="00EA24AA">
      <w:pPr>
        <w:pStyle w:val="Sinespaciado"/>
        <w:rPr>
          <w:rFonts w:ascii="Century Gothic" w:hAnsi="Century Gothic"/>
          <w:sz w:val="20"/>
          <w:szCs w:val="20"/>
          <w:lang w:val="es-ES"/>
        </w:rPr>
      </w:pP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Año: 2014</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Diplomado de Educación Superior.</w:t>
      </w:r>
    </w:p>
    <w:p w:rsidR="00751CD9" w:rsidRPr="0094720D" w:rsidRDefault="00751CD9" w:rsidP="00EA24AA">
      <w:pPr>
        <w:pStyle w:val="Sinespaciado"/>
        <w:rPr>
          <w:rFonts w:ascii="Century Gothic" w:hAnsi="Century Gothic"/>
          <w:sz w:val="20"/>
          <w:szCs w:val="20"/>
          <w:lang w:val="es-ES"/>
        </w:rPr>
      </w:pPr>
      <w:r w:rsidRPr="0094720D">
        <w:rPr>
          <w:rFonts w:ascii="Century Gothic" w:hAnsi="Century Gothic"/>
          <w:sz w:val="20"/>
          <w:szCs w:val="20"/>
          <w:lang w:val="es-ES"/>
        </w:rPr>
        <w:t>Institución: Universidad Pedagógica Nacional “Francisco Morazán” (UPNFM).</w:t>
      </w:r>
    </w:p>
    <w:p w:rsidR="00751CD9" w:rsidRPr="0094720D" w:rsidRDefault="00751CD9" w:rsidP="00EA24AA">
      <w:pPr>
        <w:pStyle w:val="Sinespaciado"/>
        <w:rPr>
          <w:rFonts w:ascii="Century Gothic" w:hAnsi="Century Gothic"/>
          <w:sz w:val="20"/>
          <w:szCs w:val="20"/>
          <w:lang w:val="es-ES"/>
        </w:rPr>
      </w:pPr>
    </w:p>
    <w:p w:rsidR="00751CD9" w:rsidRPr="0094720D" w:rsidRDefault="00751CD9" w:rsidP="00EA24AA">
      <w:pPr>
        <w:pStyle w:val="Sinespaciado"/>
        <w:rPr>
          <w:rFonts w:ascii="Century Gothic" w:hAnsi="Century Gothic"/>
          <w:b/>
          <w:sz w:val="20"/>
          <w:szCs w:val="20"/>
          <w:u w:val="single"/>
          <w:lang w:val="es-ES"/>
        </w:rPr>
      </w:pPr>
      <w:r w:rsidRPr="0094720D">
        <w:rPr>
          <w:rFonts w:ascii="Century Gothic" w:hAnsi="Century Gothic"/>
          <w:b/>
          <w:sz w:val="20"/>
          <w:szCs w:val="20"/>
          <w:u w:val="single"/>
          <w:lang w:val="es-ES"/>
        </w:rPr>
        <w:t>IDIOMAS, PROGRAMAS Y HABILIDADES.</w:t>
      </w:r>
    </w:p>
    <w:p w:rsidR="00751CD9" w:rsidRPr="0094720D" w:rsidRDefault="00BC7B11" w:rsidP="00EA24AA">
      <w:pPr>
        <w:pStyle w:val="Sinespaciado"/>
        <w:rPr>
          <w:rFonts w:ascii="Century Gothic" w:hAnsi="Century Gothic"/>
          <w:sz w:val="20"/>
          <w:szCs w:val="20"/>
          <w:lang w:val="es-ES"/>
        </w:rPr>
      </w:pPr>
      <w:r w:rsidRPr="0094720D">
        <w:rPr>
          <w:rFonts w:ascii="Century Gothic" w:hAnsi="Century Gothic"/>
          <w:sz w:val="20"/>
          <w:szCs w:val="20"/>
          <w:lang w:val="es-ES"/>
        </w:rPr>
        <w:t>Idiomas: Inglés (70% leído, 70% hablado, 70</w:t>
      </w:r>
      <w:r w:rsidR="00751CD9" w:rsidRPr="0094720D">
        <w:rPr>
          <w:rFonts w:ascii="Century Gothic" w:hAnsi="Century Gothic"/>
          <w:sz w:val="20"/>
          <w:szCs w:val="20"/>
          <w:lang w:val="es-ES"/>
        </w:rPr>
        <w:t>% escrito).</w:t>
      </w:r>
    </w:p>
    <w:p w:rsidR="00A13B90" w:rsidRDefault="00751CD9" w:rsidP="00EA24AA">
      <w:pPr>
        <w:pStyle w:val="Sinespaciado"/>
        <w:rPr>
          <w:rFonts w:ascii="Century Gothic" w:hAnsi="Century Gothic"/>
          <w:sz w:val="20"/>
          <w:szCs w:val="20"/>
          <w:lang w:val="en-US"/>
        </w:rPr>
      </w:pPr>
      <w:r w:rsidRPr="0094720D">
        <w:rPr>
          <w:rFonts w:ascii="Century Gothic" w:hAnsi="Century Gothic"/>
          <w:sz w:val="20"/>
          <w:szCs w:val="20"/>
          <w:lang w:val="en-US"/>
        </w:rPr>
        <w:t xml:space="preserve">Paquetes: Word, Excel, PowerPoint, Visio. </w:t>
      </w:r>
    </w:p>
    <w:p w:rsidR="000B79EE" w:rsidRDefault="000B79EE" w:rsidP="00EA24AA">
      <w:pPr>
        <w:pStyle w:val="Sinespaciado"/>
        <w:rPr>
          <w:rFonts w:ascii="Century Gothic" w:hAnsi="Century Gothic"/>
          <w:sz w:val="20"/>
          <w:szCs w:val="20"/>
          <w:lang w:val="en-US"/>
        </w:rPr>
      </w:pPr>
    </w:p>
    <w:p w:rsidR="001A1C26" w:rsidRDefault="001A1C26" w:rsidP="00EA24AA">
      <w:pPr>
        <w:pStyle w:val="Sinespaciado"/>
        <w:rPr>
          <w:rFonts w:ascii="Century Gothic" w:hAnsi="Century Gothic"/>
          <w:sz w:val="20"/>
          <w:szCs w:val="20"/>
          <w:lang w:val="en-US"/>
        </w:rPr>
      </w:pPr>
    </w:p>
    <w:p w:rsidR="000E0110" w:rsidRPr="00BE0B74" w:rsidRDefault="000E0110" w:rsidP="000E0110">
      <w:pPr>
        <w:pStyle w:val="Sinespaciado"/>
        <w:rPr>
          <w:rFonts w:ascii="Century Gothic" w:hAnsi="Century Gothic"/>
          <w:b/>
          <w:sz w:val="20"/>
          <w:szCs w:val="20"/>
          <w:u w:val="single"/>
          <w:lang w:val="es-ES"/>
        </w:rPr>
      </w:pPr>
      <w:r w:rsidRPr="00BE0B74">
        <w:rPr>
          <w:rFonts w:ascii="Century Gothic" w:hAnsi="Century Gothic"/>
          <w:b/>
          <w:sz w:val="20"/>
          <w:szCs w:val="20"/>
          <w:u w:val="single"/>
          <w:lang w:val="es-ES"/>
        </w:rPr>
        <w:t>REFERENCIAS LABORALES.</w:t>
      </w:r>
    </w:p>
    <w:p w:rsidR="000E0110" w:rsidRPr="00187E0E" w:rsidRDefault="000E0110" w:rsidP="000E0110">
      <w:pPr>
        <w:pStyle w:val="Sinespaciado"/>
        <w:rPr>
          <w:rFonts w:ascii="Century Gothic" w:hAnsi="Century Gothic"/>
          <w:sz w:val="20"/>
          <w:szCs w:val="20"/>
        </w:rPr>
      </w:pPr>
    </w:p>
    <w:p w:rsidR="000E0110" w:rsidRPr="001A1C26" w:rsidRDefault="000E0110" w:rsidP="000E0110">
      <w:pPr>
        <w:pStyle w:val="Sinespaciado"/>
        <w:rPr>
          <w:rFonts w:ascii="Century Gothic" w:hAnsi="Century Gothic"/>
          <w:sz w:val="20"/>
          <w:szCs w:val="20"/>
        </w:rPr>
      </w:pPr>
      <w:r>
        <w:rPr>
          <w:rFonts w:ascii="Century Gothic" w:hAnsi="Century Gothic"/>
          <w:sz w:val="20"/>
          <w:szCs w:val="20"/>
        </w:rPr>
        <w:t>Dirección Municipal de Educación Güinope: Yanet Rodríguez – 9720-9648</w:t>
      </w:r>
    </w:p>
    <w:p w:rsidR="000E0110" w:rsidRPr="001A1C26" w:rsidRDefault="000E0110" w:rsidP="000E0110">
      <w:pPr>
        <w:pStyle w:val="Sinespaciado"/>
        <w:rPr>
          <w:rFonts w:ascii="Century Gothic" w:hAnsi="Century Gothic"/>
          <w:sz w:val="20"/>
          <w:szCs w:val="20"/>
        </w:rPr>
      </w:pPr>
      <w:r>
        <w:rPr>
          <w:rFonts w:ascii="Century Gothic" w:hAnsi="Century Gothic"/>
          <w:sz w:val="20"/>
          <w:szCs w:val="20"/>
        </w:rPr>
        <w:t>Grupo Beta: Alex Martínez - 3192-5515</w:t>
      </w:r>
    </w:p>
    <w:p w:rsidR="000E0110" w:rsidRDefault="000E0110" w:rsidP="000E0110">
      <w:pPr>
        <w:pStyle w:val="Sinespaciado"/>
        <w:rPr>
          <w:rFonts w:ascii="Century Gothic" w:hAnsi="Century Gothic"/>
          <w:sz w:val="20"/>
          <w:szCs w:val="20"/>
        </w:rPr>
      </w:pPr>
      <w:r>
        <w:rPr>
          <w:rFonts w:ascii="Century Gothic" w:hAnsi="Century Gothic"/>
          <w:sz w:val="20"/>
          <w:szCs w:val="20"/>
        </w:rPr>
        <w:t xml:space="preserve">Pollos Cortijo: Javier Rodríguez – 2226-3080/81 </w:t>
      </w:r>
    </w:p>
    <w:p w:rsidR="000E0110" w:rsidRPr="001A1C26" w:rsidRDefault="000E0110" w:rsidP="000E0110">
      <w:pPr>
        <w:pStyle w:val="Sinespaciado"/>
        <w:rPr>
          <w:rFonts w:ascii="Century Gothic" w:hAnsi="Century Gothic"/>
          <w:sz w:val="20"/>
          <w:szCs w:val="20"/>
        </w:rPr>
      </w:pPr>
      <w:r>
        <w:rPr>
          <w:rFonts w:ascii="Century Gothic" w:hAnsi="Century Gothic"/>
          <w:sz w:val="20"/>
          <w:szCs w:val="20"/>
        </w:rPr>
        <w:t>BAC Credomatic: Anna Durón – 2216-0200</w:t>
      </w:r>
    </w:p>
    <w:p w:rsidR="000E0110" w:rsidRPr="001A1C26" w:rsidRDefault="000E0110" w:rsidP="000E0110">
      <w:pPr>
        <w:pStyle w:val="Sinespaciado"/>
        <w:rPr>
          <w:rFonts w:ascii="Century Gothic" w:hAnsi="Century Gothic"/>
          <w:sz w:val="20"/>
          <w:szCs w:val="20"/>
        </w:rPr>
      </w:pPr>
    </w:p>
    <w:p w:rsidR="000E0110" w:rsidRPr="001A1C26" w:rsidRDefault="000E0110" w:rsidP="000E0110">
      <w:pPr>
        <w:pStyle w:val="Sinespaciado"/>
        <w:rPr>
          <w:rFonts w:ascii="Century Gothic" w:hAnsi="Century Gothic"/>
          <w:sz w:val="20"/>
          <w:szCs w:val="20"/>
        </w:rPr>
      </w:pPr>
    </w:p>
    <w:p w:rsidR="000E0110" w:rsidRPr="009B1071" w:rsidRDefault="000E0110" w:rsidP="000E0110">
      <w:pPr>
        <w:pStyle w:val="Sinespaciado"/>
        <w:rPr>
          <w:rFonts w:ascii="Century Gothic" w:hAnsi="Century Gothic"/>
          <w:sz w:val="20"/>
          <w:szCs w:val="20"/>
        </w:rPr>
      </w:pPr>
      <w:r>
        <w:rPr>
          <w:rFonts w:ascii="Century Gothic" w:hAnsi="Century Gothic"/>
          <w:sz w:val="20"/>
          <w:szCs w:val="20"/>
        </w:rPr>
        <w:t>Aspiración salarial: 20</w:t>
      </w:r>
      <w:r w:rsidRPr="009B1071">
        <w:rPr>
          <w:rFonts w:ascii="Century Gothic" w:hAnsi="Century Gothic"/>
          <w:sz w:val="20"/>
          <w:szCs w:val="20"/>
        </w:rPr>
        <w:t xml:space="preserve">,000.00 lempiras. </w:t>
      </w:r>
    </w:p>
    <w:p w:rsidR="000B79EE" w:rsidRPr="009B1071" w:rsidRDefault="000B79EE" w:rsidP="000E0110">
      <w:pPr>
        <w:pStyle w:val="Sinespaciado"/>
        <w:rPr>
          <w:rFonts w:ascii="Century Gothic" w:hAnsi="Century Gothic"/>
          <w:sz w:val="20"/>
          <w:szCs w:val="20"/>
        </w:rPr>
      </w:pPr>
    </w:p>
    <w:sectPr w:rsidR="000B79EE" w:rsidRPr="009B1071" w:rsidSect="003D6F7E">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Harabara">
    <w:panose1 w:val="020B08030503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30719"/>
    <w:multiLevelType w:val="hybridMultilevel"/>
    <w:tmpl w:val="EDB014AE"/>
    <w:lvl w:ilvl="0" w:tplc="D0EC9852">
      <w:start w:val="1"/>
      <w:numFmt w:val="decimal"/>
      <w:lvlText w:val="%1."/>
      <w:lvlJc w:val="left"/>
      <w:pPr>
        <w:tabs>
          <w:tab w:val="num" w:pos="720"/>
        </w:tabs>
        <w:ind w:left="720" w:hanging="360"/>
      </w:pPr>
    </w:lvl>
    <w:lvl w:ilvl="1" w:tplc="EFCE78EA" w:tentative="1">
      <w:start w:val="1"/>
      <w:numFmt w:val="decimal"/>
      <w:lvlText w:val="%2."/>
      <w:lvlJc w:val="left"/>
      <w:pPr>
        <w:tabs>
          <w:tab w:val="num" w:pos="1440"/>
        </w:tabs>
        <w:ind w:left="1440" w:hanging="360"/>
      </w:pPr>
    </w:lvl>
    <w:lvl w:ilvl="2" w:tplc="11347FC2" w:tentative="1">
      <w:start w:val="1"/>
      <w:numFmt w:val="decimal"/>
      <w:lvlText w:val="%3."/>
      <w:lvlJc w:val="left"/>
      <w:pPr>
        <w:tabs>
          <w:tab w:val="num" w:pos="2160"/>
        </w:tabs>
        <w:ind w:left="2160" w:hanging="360"/>
      </w:pPr>
    </w:lvl>
    <w:lvl w:ilvl="3" w:tplc="A0A08BDE" w:tentative="1">
      <w:start w:val="1"/>
      <w:numFmt w:val="decimal"/>
      <w:lvlText w:val="%4."/>
      <w:lvlJc w:val="left"/>
      <w:pPr>
        <w:tabs>
          <w:tab w:val="num" w:pos="2880"/>
        </w:tabs>
        <w:ind w:left="2880" w:hanging="360"/>
      </w:pPr>
    </w:lvl>
    <w:lvl w:ilvl="4" w:tplc="6DD05140" w:tentative="1">
      <w:start w:val="1"/>
      <w:numFmt w:val="decimal"/>
      <w:lvlText w:val="%5."/>
      <w:lvlJc w:val="left"/>
      <w:pPr>
        <w:tabs>
          <w:tab w:val="num" w:pos="3600"/>
        </w:tabs>
        <w:ind w:left="3600" w:hanging="360"/>
      </w:pPr>
    </w:lvl>
    <w:lvl w:ilvl="5" w:tplc="76146E84" w:tentative="1">
      <w:start w:val="1"/>
      <w:numFmt w:val="decimal"/>
      <w:lvlText w:val="%6."/>
      <w:lvlJc w:val="left"/>
      <w:pPr>
        <w:tabs>
          <w:tab w:val="num" w:pos="4320"/>
        </w:tabs>
        <w:ind w:left="4320" w:hanging="360"/>
      </w:pPr>
    </w:lvl>
    <w:lvl w:ilvl="6" w:tplc="206ACFD2" w:tentative="1">
      <w:start w:val="1"/>
      <w:numFmt w:val="decimal"/>
      <w:lvlText w:val="%7."/>
      <w:lvlJc w:val="left"/>
      <w:pPr>
        <w:tabs>
          <w:tab w:val="num" w:pos="5040"/>
        </w:tabs>
        <w:ind w:left="5040" w:hanging="360"/>
      </w:pPr>
    </w:lvl>
    <w:lvl w:ilvl="7" w:tplc="259C42EE" w:tentative="1">
      <w:start w:val="1"/>
      <w:numFmt w:val="decimal"/>
      <w:lvlText w:val="%8."/>
      <w:lvlJc w:val="left"/>
      <w:pPr>
        <w:tabs>
          <w:tab w:val="num" w:pos="5760"/>
        </w:tabs>
        <w:ind w:left="5760" w:hanging="360"/>
      </w:pPr>
    </w:lvl>
    <w:lvl w:ilvl="8" w:tplc="0BBC92E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51CD9"/>
    <w:rsid w:val="00030440"/>
    <w:rsid w:val="000405E3"/>
    <w:rsid w:val="00045F18"/>
    <w:rsid w:val="0008087B"/>
    <w:rsid w:val="00091E16"/>
    <w:rsid w:val="000B0F64"/>
    <w:rsid w:val="000B79EE"/>
    <w:rsid w:val="000E0110"/>
    <w:rsid w:val="00135C9F"/>
    <w:rsid w:val="00151114"/>
    <w:rsid w:val="001631B3"/>
    <w:rsid w:val="00170112"/>
    <w:rsid w:val="00187E0E"/>
    <w:rsid w:val="00197E02"/>
    <w:rsid w:val="001A08E0"/>
    <w:rsid w:val="001A1C26"/>
    <w:rsid w:val="001F709A"/>
    <w:rsid w:val="00244873"/>
    <w:rsid w:val="0026492B"/>
    <w:rsid w:val="00296BEC"/>
    <w:rsid w:val="002A34DE"/>
    <w:rsid w:val="002B5CCB"/>
    <w:rsid w:val="002C4579"/>
    <w:rsid w:val="002D15C3"/>
    <w:rsid w:val="002F0FD2"/>
    <w:rsid w:val="0036486D"/>
    <w:rsid w:val="0039342D"/>
    <w:rsid w:val="003961DE"/>
    <w:rsid w:val="00397E5E"/>
    <w:rsid w:val="003A437C"/>
    <w:rsid w:val="003D6F7E"/>
    <w:rsid w:val="004B6B33"/>
    <w:rsid w:val="004C4056"/>
    <w:rsid w:val="004C42D9"/>
    <w:rsid w:val="00523348"/>
    <w:rsid w:val="00531280"/>
    <w:rsid w:val="005737D4"/>
    <w:rsid w:val="00577514"/>
    <w:rsid w:val="0058086A"/>
    <w:rsid w:val="005D6198"/>
    <w:rsid w:val="005D7757"/>
    <w:rsid w:val="006016EA"/>
    <w:rsid w:val="00606926"/>
    <w:rsid w:val="00636A4E"/>
    <w:rsid w:val="00663F86"/>
    <w:rsid w:val="00666857"/>
    <w:rsid w:val="006774D9"/>
    <w:rsid w:val="00692457"/>
    <w:rsid w:val="006B15E5"/>
    <w:rsid w:val="0074052F"/>
    <w:rsid w:val="00751CD9"/>
    <w:rsid w:val="007D7C91"/>
    <w:rsid w:val="007D7EA9"/>
    <w:rsid w:val="008215D6"/>
    <w:rsid w:val="00826CA0"/>
    <w:rsid w:val="00862572"/>
    <w:rsid w:val="00896175"/>
    <w:rsid w:val="008E3E04"/>
    <w:rsid w:val="009143D1"/>
    <w:rsid w:val="0094720D"/>
    <w:rsid w:val="00957A7A"/>
    <w:rsid w:val="009639E6"/>
    <w:rsid w:val="00970583"/>
    <w:rsid w:val="009B1071"/>
    <w:rsid w:val="009E77E9"/>
    <w:rsid w:val="00A07F6E"/>
    <w:rsid w:val="00A13B90"/>
    <w:rsid w:val="00A6551B"/>
    <w:rsid w:val="00A71ADD"/>
    <w:rsid w:val="00AD708B"/>
    <w:rsid w:val="00AE2A1B"/>
    <w:rsid w:val="00B506D5"/>
    <w:rsid w:val="00B85B25"/>
    <w:rsid w:val="00BC7B11"/>
    <w:rsid w:val="00BE0B74"/>
    <w:rsid w:val="00BE2FC6"/>
    <w:rsid w:val="00C024C3"/>
    <w:rsid w:val="00C63A17"/>
    <w:rsid w:val="00CE3E1C"/>
    <w:rsid w:val="00D217BE"/>
    <w:rsid w:val="00E720A6"/>
    <w:rsid w:val="00EA24AA"/>
    <w:rsid w:val="00EC68E9"/>
    <w:rsid w:val="00F52253"/>
    <w:rsid w:val="00F90C7D"/>
    <w:rsid w:val="00F94B9C"/>
    <w:rsid w:val="00FA6CA4"/>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D9"/>
    <w:rPr>
      <w:rFonts w:ascii="Calibri" w:eastAsia="Calibri" w:hAnsi="Calibri" w:cs="Times New Roman"/>
      <w:lang w:val="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1CD9"/>
    <w:rPr>
      <w:color w:val="0000FF"/>
      <w:u w:val="single"/>
    </w:rPr>
  </w:style>
  <w:style w:type="paragraph" w:styleId="Sinespaciado">
    <w:name w:val="No Spacing"/>
    <w:uiPriority w:val="1"/>
    <w:qFormat/>
    <w:rsid w:val="00EA24AA"/>
    <w:pPr>
      <w:spacing w:after="0" w:line="240" w:lineRule="auto"/>
    </w:pPr>
    <w:rPr>
      <w:rFonts w:ascii="Calibri" w:eastAsia="Calibri" w:hAnsi="Calibri" w:cs="Times New Roman"/>
      <w:lang w:val="es-HN"/>
    </w:rPr>
  </w:style>
</w:styles>
</file>

<file path=word/webSettings.xml><?xml version="1.0" encoding="utf-8"?>
<w:webSettings xmlns:r="http://schemas.openxmlformats.org/officeDocument/2006/relationships" xmlns:w="http://schemas.openxmlformats.org/wordprocessingml/2006/main">
  <w:divs>
    <w:div w:id="173764796">
      <w:bodyDiv w:val="1"/>
      <w:marLeft w:val="0"/>
      <w:marRight w:val="0"/>
      <w:marTop w:val="0"/>
      <w:marBottom w:val="0"/>
      <w:divBdr>
        <w:top w:val="none" w:sz="0" w:space="0" w:color="auto"/>
        <w:left w:val="none" w:sz="0" w:space="0" w:color="auto"/>
        <w:bottom w:val="none" w:sz="0" w:space="0" w:color="auto"/>
        <w:right w:val="none" w:sz="0" w:space="0" w:color="auto"/>
      </w:divBdr>
      <w:divsChild>
        <w:div w:id="1273367806">
          <w:marLeft w:val="720"/>
          <w:marRight w:val="0"/>
          <w:marTop w:val="0"/>
          <w:marBottom w:val="0"/>
          <w:divBdr>
            <w:top w:val="none" w:sz="0" w:space="0" w:color="auto"/>
            <w:left w:val="none" w:sz="0" w:space="0" w:color="auto"/>
            <w:bottom w:val="none" w:sz="0" w:space="0" w:color="auto"/>
            <w:right w:val="none" w:sz="0" w:space="0" w:color="auto"/>
          </w:divBdr>
        </w:div>
        <w:div w:id="2141532812">
          <w:marLeft w:val="720"/>
          <w:marRight w:val="0"/>
          <w:marTop w:val="0"/>
          <w:marBottom w:val="0"/>
          <w:divBdr>
            <w:top w:val="none" w:sz="0" w:space="0" w:color="auto"/>
            <w:left w:val="none" w:sz="0" w:space="0" w:color="auto"/>
            <w:bottom w:val="none" w:sz="0" w:space="0" w:color="auto"/>
            <w:right w:val="none" w:sz="0" w:space="0" w:color="auto"/>
          </w:divBdr>
        </w:div>
        <w:div w:id="125574635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martinez1984@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886</Words>
  <Characters>4874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22</cp:revision>
  <cp:lastPrinted>2018-06-11T16:05:00Z</cp:lastPrinted>
  <dcterms:created xsi:type="dcterms:W3CDTF">2018-07-31T21:36:00Z</dcterms:created>
  <dcterms:modified xsi:type="dcterms:W3CDTF">2019-07-18T17:23:00Z</dcterms:modified>
</cp:coreProperties>
</file>