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67" w:rsidRDefault="00803567" w:rsidP="00803567">
      <w:pPr>
        <w:pStyle w:val="Sinespaciado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:rsidR="00803567" w:rsidRDefault="00803567" w:rsidP="00803567">
      <w:pPr>
        <w:pStyle w:val="Sinespaciado"/>
        <w:jc w:val="center"/>
        <w:rPr>
          <w:rFonts w:ascii="Arial" w:hAnsi="Arial"/>
          <w:b/>
          <w:sz w:val="28"/>
        </w:rPr>
      </w:pPr>
      <w:r w:rsidRPr="00943BEC">
        <w:rPr>
          <w:rFonts w:ascii="Arial" w:hAnsi="Arial"/>
          <w:b/>
          <w:sz w:val="28"/>
        </w:rPr>
        <w:t>CURRICULUM VITAE</w:t>
      </w:r>
    </w:p>
    <w:p w:rsidR="001B7F5F" w:rsidRDefault="001B7F5F" w:rsidP="00803567">
      <w:pPr>
        <w:pStyle w:val="Sinespaciado"/>
        <w:jc w:val="center"/>
        <w:rPr>
          <w:rFonts w:ascii="Arial" w:hAnsi="Arial"/>
          <w:b/>
          <w:sz w:val="28"/>
        </w:rPr>
      </w:pPr>
    </w:p>
    <w:p w:rsidR="001B7F5F" w:rsidRPr="00943BEC" w:rsidRDefault="001B7F5F" w:rsidP="00803567">
      <w:pPr>
        <w:pStyle w:val="Sinespaciado"/>
        <w:jc w:val="center"/>
        <w:rPr>
          <w:rFonts w:ascii="Arial" w:hAnsi="Arial"/>
          <w:b/>
          <w:sz w:val="28"/>
        </w:rPr>
      </w:pPr>
    </w:p>
    <w:p w:rsidR="00803567" w:rsidRPr="00803567" w:rsidRDefault="00803567" w:rsidP="00803567">
      <w:pPr>
        <w:spacing w:line="210" w:lineRule="exact"/>
        <w:rPr>
          <w:rFonts w:ascii="Arial" w:eastAsia="Times New Roman" w:hAnsi="Arial"/>
          <w:sz w:val="24"/>
        </w:rPr>
      </w:pPr>
    </w:p>
    <w:p w:rsidR="00803567" w:rsidRDefault="00803567" w:rsidP="00803567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Datos Generales:</w:t>
      </w:r>
    </w:p>
    <w:p w:rsidR="00803567" w:rsidRDefault="00E0239E" w:rsidP="00803567">
      <w:pPr>
        <w:spacing w:line="0" w:lineRule="atLeast"/>
        <w:ind w:left="980"/>
        <w:jc w:val="both"/>
        <w:rPr>
          <w:rFonts w:ascii="Arial" w:eastAsia="Arial" w:hAnsi="Arial"/>
          <w:b/>
          <w:sz w:val="24"/>
        </w:rPr>
      </w:pPr>
      <w:r>
        <w:rPr>
          <w:rFonts w:ascii="Times New Roman" w:eastAsia="Times New Roman" w:hAnsi="Times New Roman"/>
          <w:noProof/>
          <w:sz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6985</wp:posOffset>
            </wp:positionV>
            <wp:extent cx="1371600" cy="1821815"/>
            <wp:effectExtent l="0" t="0" r="0" b="6985"/>
            <wp:wrapThrough wrapText="bothSides">
              <wp:wrapPolygon edited="0">
                <wp:start x="0" y="0"/>
                <wp:lineTo x="0" y="21457"/>
                <wp:lineTo x="21300" y="21457"/>
                <wp:lineTo x="2130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567" w:rsidRPr="00162017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Nombre: </w:t>
      </w:r>
      <w:r w:rsidRPr="00D42643">
        <w:rPr>
          <w:rFonts w:ascii="Arial" w:eastAsia="Arial" w:hAnsi="Arial"/>
          <w:sz w:val="24"/>
          <w:szCs w:val="24"/>
        </w:rPr>
        <w:t>Francis Gutiérrez David</w:t>
      </w:r>
    </w:p>
    <w:p w:rsidR="00803567" w:rsidRPr="00D42643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Wingdings" w:hAnsi="Arial"/>
          <w:sz w:val="24"/>
          <w:szCs w:val="24"/>
          <w:vertAlign w:val="superscript"/>
        </w:rPr>
      </w:pPr>
      <w:r w:rsidRPr="00D42643">
        <w:rPr>
          <w:rFonts w:ascii="Arial" w:eastAsia="Arial" w:hAnsi="Arial"/>
          <w:sz w:val="24"/>
          <w:szCs w:val="24"/>
        </w:rPr>
        <w:t>No. Identificación: 0317-1990-00072</w:t>
      </w:r>
    </w:p>
    <w:p w:rsidR="00803567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RTN</w:t>
      </w:r>
      <w:r w:rsidRPr="00D42643">
        <w:rPr>
          <w:rFonts w:ascii="Arial" w:eastAsia="Arial" w:hAnsi="Arial"/>
          <w:sz w:val="24"/>
          <w:szCs w:val="24"/>
        </w:rPr>
        <w:t>: 03171990000723</w:t>
      </w:r>
    </w:p>
    <w:p w:rsidR="00803567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 w:rsidRPr="00D42643">
        <w:rPr>
          <w:rFonts w:ascii="Arial" w:eastAsia="Arial" w:hAnsi="Arial"/>
          <w:sz w:val="24"/>
          <w:szCs w:val="24"/>
        </w:rPr>
        <w:t xml:space="preserve">Lugar de nacimiento: Comayagua, </w:t>
      </w:r>
    </w:p>
    <w:p w:rsidR="00803567" w:rsidRPr="00D42643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 w:rsidRPr="00D42643">
        <w:rPr>
          <w:rFonts w:ascii="Arial" w:eastAsia="Arial" w:hAnsi="Arial"/>
          <w:sz w:val="24"/>
          <w:szCs w:val="24"/>
        </w:rPr>
        <w:t>Fecha de nacimiento: 15 de noviembre de 1990</w:t>
      </w:r>
    </w:p>
    <w:p w:rsidR="00803567" w:rsidRPr="00162017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Domicilio: Col. Injupemp, Comayagua</w:t>
      </w:r>
    </w:p>
    <w:p w:rsidR="00803567" w:rsidRPr="007909CE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 w:rsidRPr="00D42643">
        <w:rPr>
          <w:rFonts w:ascii="Arial" w:eastAsia="Arial" w:hAnsi="Arial"/>
          <w:sz w:val="24"/>
          <w:szCs w:val="24"/>
        </w:rPr>
        <w:t>Teléfono móvil:</w:t>
      </w:r>
      <w:r>
        <w:rPr>
          <w:rFonts w:ascii="Arial" w:eastAsia="Arial" w:hAnsi="Arial"/>
          <w:sz w:val="24"/>
          <w:szCs w:val="24"/>
        </w:rPr>
        <w:t xml:space="preserve"> </w:t>
      </w:r>
      <w:r w:rsidRPr="00D42643">
        <w:rPr>
          <w:rFonts w:ascii="Arial" w:eastAsia="Arial" w:hAnsi="Arial"/>
          <w:sz w:val="24"/>
          <w:szCs w:val="24"/>
        </w:rPr>
        <w:t>(504) 8841-4279</w:t>
      </w:r>
    </w:p>
    <w:p w:rsidR="00803567" w:rsidRPr="00162017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 w:rsidRPr="00D42643">
        <w:rPr>
          <w:rFonts w:ascii="Arial" w:eastAsia="Arial" w:hAnsi="Arial"/>
          <w:sz w:val="24"/>
          <w:szCs w:val="24"/>
        </w:rPr>
        <w:t>Estado civil: Soltera.</w:t>
      </w:r>
    </w:p>
    <w:p w:rsidR="00803567" w:rsidRPr="00667DAF" w:rsidRDefault="00803567" w:rsidP="00803567">
      <w:pPr>
        <w:tabs>
          <w:tab w:val="left" w:pos="980"/>
        </w:tabs>
        <w:spacing w:line="276" w:lineRule="auto"/>
        <w:jc w:val="both"/>
        <w:rPr>
          <w:rFonts w:ascii="Arial" w:eastAsia="Arial" w:hAnsi="Arial"/>
          <w:sz w:val="24"/>
          <w:szCs w:val="24"/>
        </w:rPr>
      </w:pPr>
      <w:r w:rsidRPr="00667DAF">
        <w:rPr>
          <w:rFonts w:ascii="Arial" w:eastAsia="Arial" w:hAnsi="Arial"/>
          <w:sz w:val="24"/>
          <w:szCs w:val="24"/>
        </w:rPr>
        <w:t xml:space="preserve">Correo electrónico:  </w:t>
      </w:r>
      <w:hyperlink r:id="rId8" w:history="1">
        <w:r w:rsidRPr="00667DAF">
          <w:rPr>
            <w:rFonts w:ascii="Arial" w:eastAsia="Arial" w:hAnsi="Arial"/>
            <w:sz w:val="24"/>
            <w:szCs w:val="24"/>
          </w:rPr>
          <w:t>davidfran_0707@yahoo.com</w:t>
        </w:r>
      </w:hyperlink>
    </w:p>
    <w:p w:rsidR="00803567" w:rsidRDefault="00803567" w:rsidP="00803567">
      <w:pPr>
        <w:tabs>
          <w:tab w:val="left" w:pos="980"/>
        </w:tabs>
        <w:spacing w:line="18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>
        <w:rPr>
          <w:rFonts w:ascii="Arial" w:eastAsia="Arial" w:hAnsi="Arial"/>
          <w:sz w:val="24"/>
          <w:szCs w:val="24"/>
        </w:rPr>
        <w:tab/>
      </w:r>
      <w:r>
        <w:rPr>
          <w:rFonts w:ascii="Arial" w:eastAsia="Arial" w:hAnsi="Arial"/>
          <w:sz w:val="24"/>
          <w:szCs w:val="24"/>
        </w:rPr>
        <w:tab/>
        <w:t>francisgdavid7@gmail.com</w:t>
      </w:r>
    </w:p>
    <w:p w:rsidR="00803567" w:rsidRDefault="00803567" w:rsidP="00803567">
      <w:pPr>
        <w:tabs>
          <w:tab w:val="left" w:pos="980"/>
        </w:tabs>
        <w:spacing w:line="180" w:lineRule="auto"/>
        <w:jc w:val="both"/>
        <w:rPr>
          <w:rFonts w:ascii="Arial" w:eastAsia="Arial" w:hAnsi="Arial"/>
          <w:sz w:val="24"/>
          <w:szCs w:val="24"/>
        </w:rPr>
      </w:pPr>
    </w:p>
    <w:p w:rsidR="00803567" w:rsidRDefault="00803567" w:rsidP="00803567">
      <w:pPr>
        <w:tabs>
          <w:tab w:val="left" w:pos="980"/>
        </w:tabs>
        <w:spacing w:line="180" w:lineRule="auto"/>
        <w:jc w:val="both"/>
        <w:rPr>
          <w:rFonts w:ascii="Arial" w:eastAsia="Arial" w:hAnsi="Arial"/>
          <w:sz w:val="24"/>
          <w:szCs w:val="24"/>
        </w:rPr>
      </w:pPr>
    </w:p>
    <w:p w:rsidR="00A7442A" w:rsidRPr="007909CE" w:rsidRDefault="00803567" w:rsidP="00803567">
      <w:pPr>
        <w:tabs>
          <w:tab w:val="left" w:pos="524"/>
        </w:tabs>
        <w:spacing w:line="475" w:lineRule="auto"/>
        <w:ind w:right="604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Formación Académica:</w:t>
      </w:r>
    </w:p>
    <w:p w:rsidR="00803567" w:rsidRPr="007909CE" w:rsidRDefault="00803567" w:rsidP="00803567">
      <w:pPr>
        <w:tabs>
          <w:tab w:val="left" w:pos="524"/>
        </w:tabs>
        <w:spacing w:line="475" w:lineRule="auto"/>
        <w:ind w:right="6040"/>
        <w:jc w:val="both"/>
        <w:rPr>
          <w:rFonts w:ascii="Arial" w:eastAsia="Arial" w:hAnsi="Arial"/>
          <w:b/>
          <w:sz w:val="24"/>
          <w:szCs w:val="24"/>
        </w:rPr>
      </w:pPr>
      <w:r w:rsidRPr="007909CE">
        <w:rPr>
          <w:rFonts w:ascii="Arial" w:eastAsia="Arial" w:hAnsi="Arial"/>
          <w:b/>
          <w:sz w:val="24"/>
          <w:szCs w:val="24"/>
          <w:u w:val="single"/>
        </w:rPr>
        <w:t>Educación Superior:</w:t>
      </w:r>
    </w:p>
    <w:p w:rsidR="00803567" w:rsidRPr="007909CE" w:rsidRDefault="00803567" w:rsidP="00803567">
      <w:pPr>
        <w:spacing w:line="470" w:lineRule="auto"/>
        <w:ind w:right="2540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Universidad Nacional Autónoma de Honduras (UNAH)</w:t>
      </w:r>
    </w:p>
    <w:p w:rsidR="00803567" w:rsidRPr="00971F00" w:rsidRDefault="00803567" w:rsidP="00803567">
      <w:pPr>
        <w:spacing w:line="470" w:lineRule="auto"/>
        <w:ind w:right="254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Título obtenido: Licenciada en Banca y Finanzas (2009-2015)</w:t>
      </w:r>
    </w:p>
    <w:p w:rsidR="00803567" w:rsidRPr="007909CE" w:rsidRDefault="00803567" w:rsidP="00803567">
      <w:pPr>
        <w:tabs>
          <w:tab w:val="left" w:pos="3105"/>
        </w:tabs>
        <w:spacing w:line="503" w:lineRule="auto"/>
        <w:ind w:right="4980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  <w:u w:val="single"/>
        </w:rPr>
        <w:t>Educación Diversificada</w:t>
      </w:r>
      <w:r w:rsidRPr="007909CE">
        <w:rPr>
          <w:rFonts w:ascii="Arial" w:eastAsia="Arial" w:hAnsi="Arial"/>
          <w:b/>
          <w:sz w:val="24"/>
          <w:szCs w:val="24"/>
          <w:u w:val="single"/>
        </w:rPr>
        <w:t>:</w:t>
      </w:r>
      <w:r w:rsidRPr="007909CE">
        <w:rPr>
          <w:rFonts w:ascii="Arial" w:eastAsia="Arial" w:hAnsi="Arial"/>
          <w:b/>
          <w:sz w:val="24"/>
          <w:szCs w:val="24"/>
        </w:rPr>
        <w:tab/>
      </w:r>
    </w:p>
    <w:p w:rsidR="00803567" w:rsidRDefault="00803567" w:rsidP="00803567">
      <w:pPr>
        <w:pStyle w:val="Sinespaciado"/>
        <w:jc w:val="both"/>
        <w:rPr>
          <w:rFonts w:ascii="Arial" w:hAnsi="Arial"/>
          <w:sz w:val="24"/>
          <w:szCs w:val="24"/>
        </w:rPr>
      </w:pPr>
      <w:r w:rsidRPr="00971F00">
        <w:rPr>
          <w:rFonts w:ascii="Arial" w:hAnsi="Arial"/>
          <w:sz w:val="24"/>
          <w:szCs w:val="24"/>
        </w:rPr>
        <w:t>Instituto Marista</w:t>
      </w:r>
      <w:r>
        <w:rPr>
          <w:rFonts w:ascii="Arial" w:hAnsi="Arial"/>
          <w:sz w:val="24"/>
          <w:szCs w:val="24"/>
        </w:rPr>
        <w:t xml:space="preserve"> La </w:t>
      </w:r>
      <w:r w:rsidRPr="00971F00">
        <w:rPr>
          <w:rFonts w:ascii="Arial" w:hAnsi="Arial"/>
          <w:sz w:val="24"/>
          <w:szCs w:val="24"/>
        </w:rPr>
        <w:t>Inmaculada, Comayagua</w:t>
      </w:r>
    </w:p>
    <w:p w:rsidR="00803567" w:rsidRPr="00971F00" w:rsidRDefault="00803567" w:rsidP="00803567">
      <w:pPr>
        <w:pStyle w:val="Sinespaciado"/>
        <w:ind w:firstLine="195"/>
        <w:jc w:val="both"/>
        <w:rPr>
          <w:rFonts w:ascii="Arial" w:hAnsi="Arial"/>
          <w:sz w:val="24"/>
          <w:szCs w:val="24"/>
        </w:rPr>
      </w:pPr>
    </w:p>
    <w:p w:rsidR="00A7442A" w:rsidRPr="00A7442A" w:rsidRDefault="00803567" w:rsidP="00A7442A">
      <w:pPr>
        <w:spacing w:line="471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971F00">
        <w:rPr>
          <w:rFonts w:ascii="Arial" w:eastAsia="Arial" w:hAnsi="Arial"/>
          <w:sz w:val="24"/>
          <w:szCs w:val="24"/>
        </w:rPr>
        <w:t>Titulo obtenido: Bachiller Técnico en Co</w:t>
      </w:r>
      <w:r>
        <w:rPr>
          <w:rFonts w:ascii="Arial" w:eastAsia="Arial" w:hAnsi="Arial"/>
          <w:sz w:val="24"/>
          <w:szCs w:val="24"/>
        </w:rPr>
        <w:t>mputación (2006-2008)</w:t>
      </w:r>
    </w:p>
    <w:p w:rsidR="00803567" w:rsidRDefault="00803567" w:rsidP="00803567">
      <w:pPr>
        <w:spacing w:line="0" w:lineRule="atLeast"/>
        <w:jc w:val="both"/>
        <w:rPr>
          <w:rFonts w:ascii="Arial" w:eastAsia="Arial" w:hAnsi="Arial"/>
          <w:b/>
          <w:sz w:val="24"/>
          <w:szCs w:val="24"/>
        </w:rPr>
      </w:pPr>
      <w:r w:rsidRPr="007909CE">
        <w:rPr>
          <w:rFonts w:ascii="Arial" w:eastAsia="Arial" w:hAnsi="Arial"/>
          <w:b/>
          <w:sz w:val="24"/>
          <w:szCs w:val="24"/>
        </w:rPr>
        <w:t>Experiencia Profesional:</w:t>
      </w:r>
    </w:p>
    <w:p w:rsidR="00803567" w:rsidRPr="007909CE" w:rsidRDefault="00803567" w:rsidP="00803567">
      <w:pPr>
        <w:spacing w:line="0" w:lineRule="atLeast"/>
        <w:ind w:left="720"/>
        <w:jc w:val="both"/>
        <w:rPr>
          <w:rFonts w:ascii="Arial" w:eastAsia="Arial" w:hAnsi="Arial"/>
          <w:b/>
          <w:sz w:val="24"/>
          <w:szCs w:val="24"/>
        </w:rPr>
      </w:pPr>
    </w:p>
    <w:p w:rsidR="00803567" w:rsidRDefault="00803567" w:rsidP="00803567">
      <w:pPr>
        <w:tabs>
          <w:tab w:val="left" w:pos="980"/>
        </w:tabs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Prác</w:t>
      </w:r>
      <w:r>
        <w:rPr>
          <w:rFonts w:ascii="Arial" w:eastAsia="Arial" w:hAnsi="Arial"/>
          <w:sz w:val="24"/>
          <w:szCs w:val="24"/>
        </w:rPr>
        <w:t xml:space="preserve">tica Profesional realizada en Banco Promerica en Oficina Principal ubicada en Tegucigalpa, en el área de Operaciones </w:t>
      </w:r>
      <w:r w:rsidRPr="007909CE">
        <w:rPr>
          <w:rFonts w:ascii="Arial" w:eastAsia="Arial" w:hAnsi="Arial"/>
          <w:sz w:val="24"/>
          <w:szCs w:val="24"/>
        </w:rPr>
        <w:t>Departamento de Prést</w:t>
      </w:r>
      <w:r>
        <w:rPr>
          <w:rFonts w:ascii="Arial" w:eastAsia="Arial" w:hAnsi="Arial"/>
          <w:sz w:val="24"/>
          <w:szCs w:val="24"/>
        </w:rPr>
        <w:t>amos, desempeñé el puesto de Auxiliar de Custodia,</w:t>
      </w:r>
      <w:r w:rsidRPr="007909CE">
        <w:rPr>
          <w:rFonts w:ascii="Arial" w:eastAsia="Arial" w:hAnsi="Arial"/>
          <w:sz w:val="24"/>
          <w:szCs w:val="24"/>
        </w:rPr>
        <w:t xml:space="preserve"> desde el 12 de enero al 29 de mayo del 2015.</w:t>
      </w:r>
    </w:p>
    <w:p w:rsidR="00803567" w:rsidRPr="007909CE" w:rsidRDefault="00803567" w:rsidP="00803567">
      <w:pPr>
        <w:jc w:val="both"/>
        <w:rPr>
          <w:rFonts w:ascii="Arial" w:eastAsia="Courier New" w:hAnsi="Arial"/>
          <w:sz w:val="24"/>
          <w:szCs w:val="24"/>
        </w:rPr>
      </w:pPr>
    </w:p>
    <w:p w:rsidR="00803567" w:rsidRPr="00162017" w:rsidRDefault="00803567" w:rsidP="00803567">
      <w:pPr>
        <w:pStyle w:val="Sinespaciado"/>
        <w:jc w:val="both"/>
        <w:rPr>
          <w:rFonts w:ascii="Arial" w:eastAsia="Wingdings" w:hAnsi="Arial"/>
          <w:sz w:val="24"/>
          <w:szCs w:val="24"/>
          <w:vertAlign w:val="superscript"/>
        </w:rPr>
        <w:sectPr w:rsidR="00803567" w:rsidRPr="00162017" w:rsidSect="004C6652">
          <w:pgSz w:w="12240" w:h="15840"/>
          <w:pgMar w:top="1417" w:right="1701" w:bottom="1417" w:left="1701" w:header="0" w:footer="0" w:gutter="0"/>
          <w:cols w:space="0" w:equalWidth="0">
            <w:col w:w="9099"/>
          </w:cols>
          <w:docGrid w:linePitch="360"/>
        </w:sectPr>
      </w:pPr>
      <w:r>
        <w:rPr>
          <w:rFonts w:ascii="Arial" w:hAnsi="Arial"/>
          <w:sz w:val="24"/>
          <w:szCs w:val="24"/>
        </w:rPr>
        <w:t>Laboré en la misma institución b</w:t>
      </w:r>
      <w:r w:rsidRPr="00D02FEA">
        <w:rPr>
          <w:rFonts w:ascii="Arial" w:hAnsi="Arial"/>
          <w:sz w:val="24"/>
          <w:szCs w:val="24"/>
        </w:rPr>
        <w:t xml:space="preserve">ancaria en el mismo departamento y puesto, desde el 1 </w:t>
      </w:r>
      <w:r>
        <w:rPr>
          <w:rFonts w:ascii="Arial" w:hAnsi="Arial"/>
          <w:sz w:val="24"/>
          <w:szCs w:val="24"/>
        </w:rPr>
        <w:t>de junio del 20</w:t>
      </w:r>
      <w:r w:rsidR="000B09E5">
        <w:rPr>
          <w:rFonts w:ascii="Arial" w:hAnsi="Arial"/>
          <w:sz w:val="24"/>
          <w:szCs w:val="24"/>
        </w:rPr>
        <w:t>15 hasta el 15 de enero de 2021.</w:t>
      </w:r>
    </w:p>
    <w:p w:rsidR="00803567" w:rsidRDefault="00803567" w:rsidP="00803567">
      <w:pPr>
        <w:spacing w:line="0" w:lineRule="atLeast"/>
        <w:jc w:val="both"/>
        <w:rPr>
          <w:rFonts w:ascii="Arial" w:eastAsia="Arial" w:hAnsi="Arial"/>
          <w:b/>
          <w:sz w:val="24"/>
          <w:szCs w:val="24"/>
          <w:u w:val="single"/>
        </w:rPr>
      </w:pPr>
      <w:bookmarkStart w:id="1" w:name="page2"/>
      <w:bookmarkEnd w:id="1"/>
      <w:r w:rsidRPr="00D10146">
        <w:rPr>
          <w:rFonts w:ascii="Arial" w:eastAsia="Arial" w:hAnsi="Arial"/>
          <w:b/>
          <w:sz w:val="24"/>
          <w:szCs w:val="24"/>
          <w:u w:val="single"/>
        </w:rPr>
        <w:lastRenderedPageBreak/>
        <w:t>Actividades:</w:t>
      </w:r>
    </w:p>
    <w:p w:rsidR="00803567" w:rsidRDefault="00803567" w:rsidP="00803567">
      <w:pPr>
        <w:spacing w:line="0" w:lineRule="atLeast"/>
        <w:jc w:val="both"/>
        <w:rPr>
          <w:rFonts w:ascii="Arial" w:eastAsia="Arial" w:hAnsi="Arial"/>
          <w:b/>
          <w:sz w:val="24"/>
          <w:szCs w:val="24"/>
          <w:u w:val="single"/>
        </w:rPr>
      </w:pPr>
    </w:p>
    <w:p w:rsidR="00803567" w:rsidRPr="00A1670F" w:rsidRDefault="00803567" w:rsidP="00803567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b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>Cuadre de cartera corporativa.</w:t>
      </w:r>
    </w:p>
    <w:p w:rsidR="00803567" w:rsidRPr="00D10146" w:rsidRDefault="00803567" w:rsidP="00803567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b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 xml:space="preserve">Apertura, aprobación y desembolso de préstamos en el sistema </w:t>
      </w:r>
    </w:p>
    <w:p w:rsidR="00803567" w:rsidRPr="00C24B95" w:rsidRDefault="00803567" w:rsidP="00803567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>Revisión de cuentas contables de custodia</w:t>
      </w:r>
      <w:r w:rsidRPr="00A1670F">
        <w:rPr>
          <w:rFonts w:ascii="Arial" w:eastAsia="Arial" w:hAnsi="Arial"/>
          <w:sz w:val="24"/>
          <w:szCs w:val="24"/>
        </w:rPr>
        <w:t xml:space="preserve">, cartera vigente atrasada y vencida, préstamos refinanciados, </w:t>
      </w:r>
      <w:r>
        <w:rPr>
          <w:rFonts w:ascii="Arial" w:eastAsia="Arial" w:hAnsi="Arial"/>
          <w:sz w:val="24"/>
          <w:szCs w:val="24"/>
        </w:rPr>
        <w:t>sobregiros vigentes y vencidos.</w:t>
      </w:r>
    </w:p>
    <w:p w:rsidR="00803567" w:rsidRPr="00A1670F" w:rsidRDefault="00803567" w:rsidP="00803567">
      <w:pPr>
        <w:numPr>
          <w:ilvl w:val="0"/>
          <w:numId w:val="5"/>
        </w:numPr>
        <w:spacing w:line="0" w:lineRule="atLeast"/>
        <w:jc w:val="both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>Cuadre de intereses por refinanciamiento de préstamos</w:t>
      </w:r>
    </w:p>
    <w:p w:rsidR="00803567" w:rsidRPr="00A1670F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 xml:space="preserve">Administración de cuenta de Honorarios profesionales  </w:t>
      </w:r>
    </w:p>
    <w:p w:rsidR="00803567" w:rsidRPr="00D02FEA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>Administración de cuenta de prenda sobre depósitos tanto lempiras como dólares</w:t>
      </w:r>
    </w:p>
    <w:p w:rsidR="0080356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B31D48">
        <w:rPr>
          <w:rFonts w:ascii="Arial" w:eastAsia="Arial" w:hAnsi="Arial"/>
          <w:sz w:val="24"/>
          <w:szCs w:val="24"/>
        </w:rPr>
        <w:t>Elaboración de Reporte de ingresos por línea de negocios</w:t>
      </w:r>
    </w:p>
    <w:p w:rsidR="0080356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Liberación de Certificados de depósitos</w:t>
      </w:r>
    </w:p>
    <w:p w:rsidR="0080356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Archivo de expedientes por desembolsos otorgados a empleados del banco.</w:t>
      </w:r>
    </w:p>
    <w:p w:rsidR="0080356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Realizar pagos a préstamos mediante débitos a cuenta, por instrucciones recibidas del área de negocios</w:t>
      </w:r>
    </w:p>
    <w:p w:rsidR="0080356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Realizar partidas contables</w:t>
      </w:r>
    </w:p>
    <w:p w:rsidR="0080356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Ingreso y egreso del módulo de custodia de documentos de préstamos vencidos y cancelados.</w:t>
      </w:r>
    </w:p>
    <w:p w:rsidR="00803567" w:rsidRPr="00162017" w:rsidRDefault="00803567" w:rsidP="00803567">
      <w:pPr>
        <w:numPr>
          <w:ilvl w:val="0"/>
          <w:numId w:val="1"/>
        </w:num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Cancelación de préstamos por refinanciamiento de Tarjeta de crédito.</w:t>
      </w:r>
    </w:p>
    <w:p w:rsidR="00803567" w:rsidRDefault="00803567" w:rsidP="00803567">
      <w:p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</w:p>
    <w:p w:rsidR="001B7F5F" w:rsidRDefault="001B7F5F" w:rsidP="00803567">
      <w:p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</w:p>
    <w:p w:rsidR="00803567" w:rsidRPr="00294FAB" w:rsidRDefault="00803567" w:rsidP="00803567">
      <w:pPr>
        <w:spacing w:line="0" w:lineRule="atLeast"/>
        <w:ind w:firstLine="360"/>
        <w:jc w:val="both"/>
        <w:rPr>
          <w:rFonts w:ascii="Arial" w:eastAsia="Times New Roman" w:hAnsi="Arial"/>
          <w:b/>
          <w:sz w:val="24"/>
          <w:szCs w:val="24"/>
          <w:u w:val="single"/>
        </w:rPr>
      </w:pPr>
      <w:r w:rsidRPr="00294FAB">
        <w:rPr>
          <w:rFonts w:ascii="Arial" w:eastAsia="Times New Roman" w:hAnsi="Arial"/>
          <w:b/>
          <w:sz w:val="24"/>
          <w:szCs w:val="24"/>
          <w:u w:val="single"/>
        </w:rPr>
        <w:t>Capacitaciones:</w:t>
      </w:r>
    </w:p>
    <w:p w:rsidR="00803567" w:rsidRDefault="00803567" w:rsidP="00803567">
      <w:pPr>
        <w:spacing w:line="0" w:lineRule="atLeast"/>
        <w:jc w:val="both"/>
        <w:rPr>
          <w:rFonts w:ascii="Arial" w:eastAsia="Times New Roman" w:hAnsi="Arial"/>
          <w:sz w:val="24"/>
          <w:szCs w:val="24"/>
          <w:u w:val="single"/>
        </w:rPr>
      </w:pPr>
    </w:p>
    <w:p w:rsidR="00803567" w:rsidRPr="00B27E6C" w:rsidRDefault="00803567" w:rsidP="00803567">
      <w:pPr>
        <w:numPr>
          <w:ilvl w:val="0"/>
          <w:numId w:val="3"/>
        </w:numPr>
        <w:spacing w:line="0" w:lineRule="atLeast"/>
        <w:jc w:val="both"/>
        <w:rPr>
          <w:rFonts w:ascii="Arial" w:eastAsia="Times New Roman" w:hAnsi="Arial"/>
          <w:sz w:val="24"/>
          <w:szCs w:val="24"/>
          <w:u w:val="single"/>
        </w:rPr>
      </w:pPr>
      <w:r>
        <w:rPr>
          <w:rFonts w:ascii="Arial" w:eastAsia="Times New Roman" w:hAnsi="Arial"/>
          <w:sz w:val="24"/>
          <w:szCs w:val="24"/>
        </w:rPr>
        <w:t>Educación Financiera (</w:t>
      </w:r>
      <w:r w:rsidR="00CE467A">
        <w:rPr>
          <w:rFonts w:ascii="Arial" w:eastAsia="Times New Roman" w:hAnsi="Arial"/>
          <w:sz w:val="24"/>
          <w:szCs w:val="24"/>
        </w:rPr>
        <w:t>Octubre</w:t>
      </w:r>
      <w:r>
        <w:rPr>
          <w:rFonts w:ascii="Arial" w:eastAsia="Times New Roman" w:hAnsi="Arial"/>
          <w:sz w:val="24"/>
          <w:szCs w:val="24"/>
        </w:rPr>
        <w:t>, 2015)</w:t>
      </w:r>
    </w:p>
    <w:p w:rsidR="00803567" w:rsidRPr="00B27E6C" w:rsidRDefault="00803567" w:rsidP="00803567">
      <w:pPr>
        <w:numPr>
          <w:ilvl w:val="0"/>
          <w:numId w:val="2"/>
        </w:numPr>
        <w:spacing w:line="0" w:lineRule="atLeast"/>
        <w:jc w:val="both"/>
        <w:rPr>
          <w:rFonts w:ascii="Arial" w:eastAsia="Times New Roman" w:hAnsi="Arial"/>
          <w:sz w:val="24"/>
          <w:szCs w:val="24"/>
          <w:u w:val="single"/>
        </w:rPr>
      </w:pPr>
      <w:r>
        <w:rPr>
          <w:rFonts w:ascii="Arial" w:eastAsia="Times New Roman" w:hAnsi="Arial"/>
          <w:sz w:val="24"/>
          <w:szCs w:val="24"/>
        </w:rPr>
        <w:t xml:space="preserve">Mejores Prácticas e Inclusión de personas naturales y jurídicas en OFAC </w:t>
      </w:r>
      <w:r w:rsidR="00CE467A">
        <w:rPr>
          <w:rFonts w:ascii="Arial" w:eastAsia="Times New Roman" w:hAnsi="Arial"/>
          <w:sz w:val="24"/>
          <w:szCs w:val="24"/>
        </w:rPr>
        <w:t>(</w:t>
      </w:r>
      <w:r w:rsidR="000B77C6">
        <w:rPr>
          <w:rFonts w:ascii="Arial" w:eastAsia="Times New Roman" w:hAnsi="Arial"/>
          <w:sz w:val="24"/>
          <w:szCs w:val="24"/>
        </w:rPr>
        <w:t>octubre</w:t>
      </w:r>
      <w:r>
        <w:rPr>
          <w:rFonts w:ascii="Arial" w:eastAsia="Times New Roman" w:hAnsi="Arial"/>
          <w:sz w:val="24"/>
          <w:szCs w:val="24"/>
        </w:rPr>
        <w:t>,2015)</w:t>
      </w:r>
    </w:p>
    <w:p w:rsidR="00803567" w:rsidRDefault="00803567" w:rsidP="00803567">
      <w:pPr>
        <w:numPr>
          <w:ilvl w:val="0"/>
          <w:numId w:val="2"/>
        </w:num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Programa Pasos hacia el éxito,</w:t>
      </w:r>
      <w:r w:rsidRPr="007909CE">
        <w:rPr>
          <w:rFonts w:ascii="Arial" w:eastAsia="Arial" w:hAnsi="Arial"/>
          <w:sz w:val="24"/>
          <w:szCs w:val="24"/>
        </w:rPr>
        <w:t xml:space="preserve"> impart</w:t>
      </w:r>
      <w:r>
        <w:rPr>
          <w:rFonts w:ascii="Arial" w:eastAsia="Arial" w:hAnsi="Arial"/>
          <w:sz w:val="24"/>
          <w:szCs w:val="24"/>
        </w:rPr>
        <w:t xml:space="preserve">ido por </w:t>
      </w:r>
      <w:proofErr w:type="spellStart"/>
      <w:r>
        <w:rPr>
          <w:rFonts w:ascii="Arial" w:eastAsia="Arial" w:hAnsi="Arial"/>
          <w:sz w:val="24"/>
          <w:szCs w:val="24"/>
        </w:rPr>
        <w:t>The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Pacific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Institute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r w:rsidR="00CE467A">
        <w:rPr>
          <w:rFonts w:ascii="Arial" w:eastAsia="Arial" w:hAnsi="Arial"/>
          <w:sz w:val="24"/>
          <w:szCs w:val="24"/>
        </w:rPr>
        <w:t>(Marzo</w:t>
      </w:r>
      <w:r>
        <w:rPr>
          <w:rFonts w:ascii="Arial" w:eastAsia="Arial" w:hAnsi="Arial"/>
          <w:sz w:val="24"/>
          <w:szCs w:val="24"/>
        </w:rPr>
        <w:t>, 2016)</w:t>
      </w:r>
    </w:p>
    <w:p w:rsidR="00803567" w:rsidRDefault="00803567" w:rsidP="00803567">
      <w:pPr>
        <w:numPr>
          <w:ilvl w:val="0"/>
          <w:numId w:val="2"/>
        </w:num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Taller de ortografía y Redacción Empresarial ( Junio,2016) </w:t>
      </w:r>
    </w:p>
    <w:p w:rsidR="00803567" w:rsidRPr="00654D28" w:rsidRDefault="00803567" w:rsidP="00803567">
      <w:pPr>
        <w:numPr>
          <w:ilvl w:val="0"/>
          <w:numId w:val="2"/>
        </w:num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  <w:r w:rsidRPr="00654D28">
        <w:rPr>
          <w:rFonts w:ascii="Arial" w:eastAsia="Arial" w:hAnsi="Arial"/>
          <w:sz w:val="24"/>
          <w:szCs w:val="24"/>
        </w:rPr>
        <w:t>Relaciones interpe</w:t>
      </w:r>
      <w:r>
        <w:rPr>
          <w:rFonts w:ascii="Arial" w:eastAsia="Arial" w:hAnsi="Arial"/>
          <w:sz w:val="24"/>
          <w:szCs w:val="24"/>
        </w:rPr>
        <w:t>rsonales y autoestima,</w:t>
      </w:r>
      <w:r w:rsidRPr="00654D28">
        <w:rPr>
          <w:rFonts w:ascii="Arial" w:eastAsia="Arial" w:hAnsi="Arial"/>
          <w:sz w:val="24"/>
          <w:szCs w:val="24"/>
        </w:rPr>
        <w:t xml:space="preserve"> impartido por</w:t>
      </w:r>
      <w:r>
        <w:rPr>
          <w:rFonts w:ascii="Arial" w:eastAsia="Arial" w:hAnsi="Arial"/>
          <w:sz w:val="24"/>
          <w:szCs w:val="24"/>
        </w:rPr>
        <w:t xml:space="preserve"> </w:t>
      </w:r>
      <w:r w:rsidRPr="00654D28">
        <w:rPr>
          <w:rFonts w:ascii="Arial" w:eastAsia="Arial" w:hAnsi="Arial"/>
          <w:sz w:val="24"/>
          <w:szCs w:val="24"/>
        </w:rPr>
        <w:t>Grupo Avatar</w:t>
      </w:r>
      <w:r>
        <w:rPr>
          <w:rFonts w:ascii="Arial" w:eastAsia="Arial" w:hAnsi="Arial"/>
          <w:sz w:val="24"/>
          <w:szCs w:val="24"/>
        </w:rPr>
        <w:t xml:space="preserve"> (Mayo,2017</w:t>
      </w:r>
    </w:p>
    <w:p w:rsidR="00803567" w:rsidRPr="00654D28" w:rsidRDefault="00803567" w:rsidP="00803567">
      <w:pPr>
        <w:numPr>
          <w:ilvl w:val="0"/>
          <w:numId w:val="2"/>
        </w:numPr>
        <w:spacing w:line="0" w:lineRule="atLeast"/>
        <w:jc w:val="both"/>
        <w:rPr>
          <w:rFonts w:ascii="Arial" w:eastAsia="Times New Roman" w:hAnsi="Arial"/>
          <w:sz w:val="24"/>
          <w:szCs w:val="24"/>
        </w:rPr>
      </w:pPr>
      <w:r w:rsidRPr="00654D28">
        <w:rPr>
          <w:rFonts w:ascii="Arial" w:hAnsi="Arial"/>
          <w:sz w:val="24"/>
          <w:szCs w:val="24"/>
        </w:rPr>
        <w:t xml:space="preserve">Programa Banca de Relaciones: Impartida por Empresa </w:t>
      </w:r>
      <w:r w:rsidR="000B77C6" w:rsidRPr="00654D28">
        <w:rPr>
          <w:rFonts w:ascii="Arial" w:hAnsi="Arial"/>
          <w:sz w:val="24"/>
          <w:szCs w:val="24"/>
        </w:rPr>
        <w:t>“Valor</w:t>
      </w:r>
      <w:r w:rsidRPr="00654D28">
        <w:rPr>
          <w:rFonts w:ascii="Arial" w:hAnsi="Arial"/>
          <w:sz w:val="24"/>
          <w:szCs w:val="24"/>
        </w:rPr>
        <w:t xml:space="preserve"> Humano”</w:t>
      </w:r>
    </w:p>
    <w:p w:rsidR="00803567" w:rsidRPr="00040197" w:rsidRDefault="00803567" w:rsidP="00803567">
      <w:pPr>
        <w:ind w:first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Módulo I: Relaciones Interpersonales e Inteligencia emocional (Agosto, 2017)</w:t>
      </w:r>
    </w:p>
    <w:p w:rsidR="00803567" w:rsidRPr="00040197" w:rsidRDefault="00803567" w:rsidP="00803567">
      <w:pPr>
        <w:ind w:firstLine="360"/>
        <w:jc w:val="both"/>
        <w:rPr>
          <w:rFonts w:ascii="Arial" w:hAnsi="Arial"/>
          <w:sz w:val="24"/>
          <w:szCs w:val="24"/>
        </w:rPr>
      </w:pPr>
      <w:r w:rsidRPr="00040197">
        <w:rPr>
          <w:rFonts w:ascii="Arial" w:hAnsi="Arial"/>
          <w:sz w:val="24"/>
          <w:szCs w:val="24"/>
        </w:rPr>
        <w:t>Módulo II:</w:t>
      </w:r>
      <w:r>
        <w:rPr>
          <w:rFonts w:ascii="Arial" w:hAnsi="Arial"/>
          <w:sz w:val="24"/>
          <w:szCs w:val="24"/>
        </w:rPr>
        <w:t xml:space="preserve"> </w:t>
      </w:r>
      <w:r w:rsidRPr="00040197">
        <w:rPr>
          <w:rFonts w:ascii="Arial" w:hAnsi="Arial"/>
          <w:sz w:val="24"/>
          <w:szCs w:val="24"/>
        </w:rPr>
        <w:t>Servicio al cliente orientado en Banca de Relaciones (Septiembre, 2017)</w:t>
      </w:r>
    </w:p>
    <w:p w:rsidR="00803567" w:rsidRDefault="00803567" w:rsidP="00803567">
      <w:pPr>
        <w:pStyle w:val="Sinespaciado"/>
        <w:ind w:first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Módulo III: Técnicas de Negociación Win-Win (Octubre, 2017)</w:t>
      </w:r>
    </w:p>
    <w:p w:rsidR="00803567" w:rsidRDefault="00803567" w:rsidP="00803567">
      <w:pPr>
        <w:pStyle w:val="Sinespaciado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Anualmente recibí Capacitación integral de </w:t>
      </w:r>
      <w:r w:rsidR="00CE467A">
        <w:rPr>
          <w:rFonts w:ascii="Arial" w:hAnsi="Arial"/>
          <w:sz w:val="24"/>
          <w:szCs w:val="24"/>
        </w:rPr>
        <w:t>riesgos, lavado</w:t>
      </w:r>
      <w:r>
        <w:rPr>
          <w:rFonts w:ascii="Arial" w:hAnsi="Arial"/>
          <w:sz w:val="24"/>
          <w:szCs w:val="24"/>
        </w:rPr>
        <w:t xml:space="preserve"> de activos y financiamiento de terrorismo.</w:t>
      </w:r>
    </w:p>
    <w:p w:rsidR="00803567" w:rsidRDefault="00803567" w:rsidP="00803567">
      <w:pPr>
        <w:pStyle w:val="Sinespaciado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Curso de Microsoft Excel Básico impartido por Instituto de Formación Profesional </w:t>
      </w:r>
      <w:r w:rsidR="00CE467A">
        <w:rPr>
          <w:rFonts w:ascii="Arial" w:hAnsi="Arial"/>
          <w:sz w:val="24"/>
          <w:szCs w:val="24"/>
        </w:rPr>
        <w:t>(Febrero</w:t>
      </w:r>
      <w:r>
        <w:rPr>
          <w:rFonts w:ascii="Arial" w:hAnsi="Arial"/>
          <w:sz w:val="24"/>
          <w:szCs w:val="24"/>
        </w:rPr>
        <w:t xml:space="preserve"> 2021) </w:t>
      </w:r>
    </w:p>
    <w:p w:rsidR="005616CD" w:rsidRDefault="005616CD" w:rsidP="005616CD">
      <w:pPr>
        <w:pStyle w:val="Sinespaciado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Curso de Normas de Bioseguridad impartido por Instituto de Formación Profesional (Marzo 2021) </w:t>
      </w:r>
    </w:p>
    <w:p w:rsidR="005616CD" w:rsidRDefault="000B09E5" w:rsidP="000B09E5">
      <w:pPr>
        <w:pStyle w:val="Sinespaciado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Curso </w:t>
      </w:r>
      <w:r w:rsidR="000B77C6">
        <w:rPr>
          <w:rFonts w:ascii="Arial" w:hAnsi="Arial"/>
          <w:sz w:val="24"/>
          <w:szCs w:val="24"/>
        </w:rPr>
        <w:t>de Herramientas</w:t>
      </w:r>
      <w:r w:rsidR="00226556">
        <w:rPr>
          <w:rFonts w:ascii="Arial" w:hAnsi="Arial"/>
          <w:sz w:val="24"/>
          <w:szCs w:val="24"/>
        </w:rPr>
        <w:t xml:space="preserve"> para atención al </w:t>
      </w:r>
      <w:r w:rsidR="00587678">
        <w:rPr>
          <w:rFonts w:ascii="Arial" w:hAnsi="Arial"/>
          <w:sz w:val="24"/>
          <w:szCs w:val="24"/>
        </w:rPr>
        <w:t xml:space="preserve">Servicio al cliente </w:t>
      </w:r>
      <w:r w:rsidR="000B77C6">
        <w:rPr>
          <w:rFonts w:ascii="Arial" w:hAnsi="Arial"/>
          <w:sz w:val="24"/>
          <w:szCs w:val="24"/>
        </w:rPr>
        <w:t>impartido por</w:t>
      </w:r>
      <w:r>
        <w:rPr>
          <w:rFonts w:ascii="Arial" w:hAnsi="Arial"/>
          <w:sz w:val="24"/>
          <w:szCs w:val="24"/>
        </w:rPr>
        <w:t xml:space="preserve"> Instituto</w:t>
      </w:r>
      <w:r w:rsidR="00587678">
        <w:rPr>
          <w:rFonts w:ascii="Arial" w:hAnsi="Arial"/>
          <w:sz w:val="24"/>
          <w:szCs w:val="24"/>
        </w:rPr>
        <w:t xml:space="preserve"> de Formación Profesional (Julio</w:t>
      </w:r>
      <w:r>
        <w:rPr>
          <w:rFonts w:ascii="Arial" w:hAnsi="Arial"/>
          <w:sz w:val="24"/>
          <w:szCs w:val="24"/>
        </w:rPr>
        <w:t xml:space="preserve"> 2021) </w:t>
      </w:r>
    </w:p>
    <w:p w:rsidR="00A7442A" w:rsidRDefault="00A7442A" w:rsidP="00A7442A">
      <w:pPr>
        <w:pStyle w:val="Sinespaciado"/>
        <w:jc w:val="both"/>
        <w:rPr>
          <w:rFonts w:ascii="Arial" w:hAnsi="Arial"/>
          <w:sz w:val="24"/>
          <w:szCs w:val="24"/>
        </w:rPr>
      </w:pPr>
    </w:p>
    <w:p w:rsidR="001B7F5F" w:rsidRDefault="001B7F5F" w:rsidP="00A7442A">
      <w:pPr>
        <w:pStyle w:val="Sinespaciado"/>
        <w:jc w:val="both"/>
        <w:rPr>
          <w:rFonts w:ascii="Arial" w:hAnsi="Arial"/>
          <w:sz w:val="24"/>
          <w:szCs w:val="24"/>
        </w:rPr>
      </w:pPr>
    </w:p>
    <w:p w:rsidR="001B7F5F" w:rsidRDefault="001B7F5F" w:rsidP="00A7442A">
      <w:pPr>
        <w:pStyle w:val="Sinespaciado"/>
        <w:jc w:val="both"/>
        <w:rPr>
          <w:rFonts w:ascii="Arial" w:hAnsi="Arial"/>
          <w:sz w:val="24"/>
          <w:szCs w:val="24"/>
        </w:rPr>
      </w:pPr>
    </w:p>
    <w:p w:rsidR="00A7442A" w:rsidRDefault="00A7442A" w:rsidP="00A7442A">
      <w:pPr>
        <w:pStyle w:val="Sinespaciado"/>
        <w:jc w:val="both"/>
        <w:rPr>
          <w:rFonts w:ascii="Arial" w:hAnsi="Arial"/>
          <w:sz w:val="24"/>
          <w:szCs w:val="24"/>
        </w:rPr>
      </w:pPr>
    </w:p>
    <w:p w:rsidR="00A7442A" w:rsidRPr="000B09E5" w:rsidRDefault="00A7442A" w:rsidP="00A7442A">
      <w:pPr>
        <w:pStyle w:val="Sinespaciado"/>
        <w:jc w:val="both"/>
        <w:rPr>
          <w:rFonts w:ascii="Arial" w:hAnsi="Arial"/>
          <w:sz w:val="24"/>
          <w:szCs w:val="24"/>
        </w:rPr>
      </w:pPr>
    </w:p>
    <w:p w:rsidR="00803567" w:rsidRPr="00D859B0" w:rsidRDefault="00803567" w:rsidP="00803567">
      <w:pPr>
        <w:pStyle w:val="Sinespaciado"/>
        <w:jc w:val="both"/>
        <w:rPr>
          <w:rFonts w:ascii="Arial" w:hAnsi="Arial"/>
          <w:b/>
          <w:sz w:val="24"/>
          <w:szCs w:val="24"/>
          <w:u w:val="single"/>
        </w:rPr>
      </w:pPr>
    </w:p>
    <w:p w:rsidR="00803567" w:rsidRPr="00294FAB" w:rsidRDefault="00803567" w:rsidP="00A7442A">
      <w:pPr>
        <w:spacing w:line="0" w:lineRule="atLeast"/>
        <w:jc w:val="both"/>
        <w:rPr>
          <w:rFonts w:ascii="Arial" w:eastAsia="Times New Roman" w:hAnsi="Arial"/>
          <w:b/>
          <w:sz w:val="24"/>
          <w:szCs w:val="24"/>
          <w:u w:val="single"/>
        </w:rPr>
      </w:pPr>
      <w:r>
        <w:rPr>
          <w:rFonts w:ascii="Arial" w:eastAsia="Times New Roman" w:hAnsi="Arial"/>
          <w:b/>
          <w:sz w:val="24"/>
          <w:szCs w:val="24"/>
          <w:u w:val="single"/>
        </w:rPr>
        <w:t>Información adicional</w:t>
      </w:r>
      <w:r w:rsidRPr="00294FAB">
        <w:rPr>
          <w:rFonts w:ascii="Arial" w:eastAsia="Times New Roman" w:hAnsi="Arial"/>
          <w:b/>
          <w:sz w:val="24"/>
          <w:szCs w:val="24"/>
          <w:u w:val="single"/>
        </w:rPr>
        <w:t>:</w:t>
      </w:r>
    </w:p>
    <w:p w:rsidR="00803567" w:rsidRPr="00654D28" w:rsidRDefault="00803567" w:rsidP="00803567">
      <w:pPr>
        <w:tabs>
          <w:tab w:val="left" w:pos="980"/>
        </w:tabs>
        <w:spacing w:line="0" w:lineRule="atLeast"/>
        <w:jc w:val="both"/>
        <w:rPr>
          <w:rFonts w:ascii="Arial" w:eastAsia="Wingdings" w:hAnsi="Arial"/>
          <w:sz w:val="24"/>
          <w:szCs w:val="24"/>
          <w:vertAlign w:val="superscript"/>
        </w:rPr>
      </w:pPr>
    </w:p>
    <w:p w:rsidR="00803567" w:rsidRPr="00294FAB" w:rsidRDefault="00803567" w:rsidP="00803567">
      <w:pPr>
        <w:numPr>
          <w:ilvl w:val="0"/>
          <w:numId w:val="4"/>
        </w:numPr>
        <w:tabs>
          <w:tab w:val="left" w:pos="980"/>
        </w:tabs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Buenas relaciones interpersonales</w:t>
      </w:r>
    </w:p>
    <w:p w:rsidR="00803567" w:rsidRPr="00294FAB" w:rsidRDefault="00803567" w:rsidP="00803567">
      <w:pPr>
        <w:numPr>
          <w:ilvl w:val="0"/>
          <w:numId w:val="4"/>
        </w:numPr>
        <w:tabs>
          <w:tab w:val="left" w:pos="980"/>
        </w:tabs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Responsable</w:t>
      </w:r>
    </w:p>
    <w:p w:rsidR="00A7442A" w:rsidRPr="00A7442A" w:rsidRDefault="00803567" w:rsidP="00A7442A">
      <w:pPr>
        <w:numPr>
          <w:ilvl w:val="0"/>
          <w:numId w:val="4"/>
        </w:numPr>
        <w:tabs>
          <w:tab w:val="left" w:pos="980"/>
        </w:tabs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Proactiv</w:t>
      </w:r>
      <w:r w:rsidR="00A7442A">
        <w:rPr>
          <w:rFonts w:ascii="Arial" w:eastAsia="Arial" w:hAnsi="Arial"/>
          <w:sz w:val="24"/>
          <w:szCs w:val="24"/>
        </w:rPr>
        <w:t>a</w:t>
      </w:r>
    </w:p>
    <w:p w:rsidR="00A7442A" w:rsidRDefault="00A7442A" w:rsidP="00A7442A">
      <w:pPr>
        <w:tabs>
          <w:tab w:val="left" w:pos="980"/>
        </w:tabs>
        <w:jc w:val="both"/>
        <w:rPr>
          <w:rFonts w:ascii="Arial" w:eastAsia="Arial" w:hAnsi="Arial"/>
          <w:sz w:val="24"/>
          <w:szCs w:val="24"/>
        </w:rPr>
      </w:pPr>
    </w:p>
    <w:p w:rsidR="00A7442A" w:rsidRDefault="00A7442A" w:rsidP="00A7442A">
      <w:pPr>
        <w:tabs>
          <w:tab w:val="left" w:pos="980"/>
        </w:tabs>
        <w:jc w:val="both"/>
        <w:rPr>
          <w:rFonts w:ascii="Arial" w:eastAsia="Arial" w:hAnsi="Arial"/>
          <w:sz w:val="24"/>
          <w:szCs w:val="24"/>
        </w:rPr>
      </w:pPr>
    </w:p>
    <w:p w:rsidR="00A7442A" w:rsidRDefault="00A7442A" w:rsidP="00A7442A">
      <w:pPr>
        <w:pStyle w:val="Sinespaciado"/>
        <w:jc w:val="both"/>
        <w:rPr>
          <w:rFonts w:ascii="Arial" w:hAnsi="Arial"/>
          <w:b/>
          <w:sz w:val="24"/>
          <w:szCs w:val="24"/>
          <w:u w:val="single"/>
        </w:rPr>
      </w:pPr>
      <w:r w:rsidRPr="00294FAB">
        <w:rPr>
          <w:rFonts w:ascii="Arial" w:hAnsi="Arial"/>
          <w:b/>
          <w:sz w:val="24"/>
          <w:szCs w:val="24"/>
          <w:u w:val="single"/>
        </w:rPr>
        <w:t>Referencias Laborales:</w:t>
      </w:r>
    </w:p>
    <w:p w:rsidR="00A7442A" w:rsidRPr="007909CE" w:rsidRDefault="00A7442A" w:rsidP="00A7442A">
      <w:pPr>
        <w:spacing w:line="287" w:lineRule="exact"/>
        <w:jc w:val="both"/>
        <w:rPr>
          <w:rFonts w:ascii="Arial" w:eastAsia="Wingdings" w:hAnsi="Arial"/>
          <w:sz w:val="24"/>
          <w:szCs w:val="24"/>
          <w:vertAlign w:val="superscript"/>
        </w:rPr>
      </w:pP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Lic. Karla Galo</w:t>
      </w: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Coordinador de Préstamos</w:t>
      </w: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Jefe Inmediato</w:t>
      </w:r>
    </w:p>
    <w:p w:rsidR="00A7442A" w:rsidRPr="00294FAB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Banco Promerica, Tegucigalpa</w:t>
      </w:r>
    </w:p>
    <w:p w:rsidR="00A7442A" w:rsidRPr="009C09B7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Teléf</w:t>
      </w:r>
      <w:r>
        <w:rPr>
          <w:rFonts w:ascii="Arial" w:eastAsia="Arial" w:hAnsi="Arial"/>
          <w:sz w:val="24"/>
          <w:szCs w:val="24"/>
        </w:rPr>
        <w:t>ono móvil: (504)9870-7624</w:t>
      </w: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Wingdings" w:hAnsi="Arial"/>
          <w:b/>
          <w:sz w:val="24"/>
          <w:szCs w:val="24"/>
          <w:u w:val="single"/>
          <w:vertAlign w:val="superscript"/>
        </w:rPr>
      </w:pP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Lic. Víctor Centeno</w:t>
      </w: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Jefe de Estrat</w:t>
      </w:r>
      <w:r>
        <w:rPr>
          <w:rFonts w:ascii="Arial" w:eastAsia="Arial" w:hAnsi="Arial"/>
          <w:sz w:val="24"/>
          <w:szCs w:val="24"/>
        </w:rPr>
        <w:t>egia de Cobro,</w:t>
      </w:r>
    </w:p>
    <w:p w:rsidR="00A7442A" w:rsidRPr="007909CE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Wingdings" w:hAnsi="Arial"/>
          <w:sz w:val="24"/>
          <w:szCs w:val="24"/>
          <w:vertAlign w:val="superscript"/>
        </w:rPr>
      </w:pPr>
      <w:r>
        <w:rPr>
          <w:rFonts w:ascii="Arial" w:eastAsia="Arial" w:hAnsi="Arial"/>
          <w:sz w:val="24"/>
          <w:szCs w:val="24"/>
        </w:rPr>
        <w:t xml:space="preserve">Banco Promerica, </w:t>
      </w:r>
      <w:r w:rsidRPr="007909CE">
        <w:rPr>
          <w:rFonts w:ascii="Arial" w:eastAsia="Arial" w:hAnsi="Arial"/>
          <w:sz w:val="24"/>
          <w:szCs w:val="24"/>
        </w:rPr>
        <w:t>Tegucigalpa</w:t>
      </w:r>
    </w:p>
    <w:p w:rsidR="00A7442A" w:rsidRPr="007909CE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Teléfono móvil: (504)3391-1955</w:t>
      </w:r>
    </w:p>
    <w:p w:rsidR="00A7442A" w:rsidRPr="007909CE" w:rsidRDefault="00A7442A" w:rsidP="00A7442A">
      <w:pPr>
        <w:spacing w:line="287" w:lineRule="exact"/>
        <w:jc w:val="both"/>
        <w:rPr>
          <w:rFonts w:ascii="Arial" w:eastAsia="Wingdings" w:hAnsi="Arial"/>
          <w:sz w:val="24"/>
          <w:szCs w:val="24"/>
          <w:vertAlign w:val="superscript"/>
        </w:rPr>
      </w:pP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Lic. Carmen Cecilia Gáleas</w:t>
      </w: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 xml:space="preserve">Ejecutivo </w:t>
      </w:r>
      <w:r>
        <w:rPr>
          <w:rFonts w:ascii="Arial" w:eastAsia="Arial" w:hAnsi="Arial"/>
          <w:sz w:val="24"/>
          <w:szCs w:val="24"/>
        </w:rPr>
        <w:t>de Créditos Especiales</w:t>
      </w:r>
    </w:p>
    <w:p w:rsidR="00A7442A" w:rsidRPr="00E37E6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Banco Promeric</w:t>
      </w:r>
      <w:r>
        <w:rPr>
          <w:rFonts w:ascii="Arial" w:eastAsia="Arial" w:hAnsi="Arial"/>
          <w:sz w:val="24"/>
          <w:szCs w:val="24"/>
        </w:rPr>
        <w:t>a Tegucigalpa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7909CE">
        <w:rPr>
          <w:rFonts w:ascii="Arial" w:eastAsia="Arial" w:hAnsi="Arial"/>
          <w:sz w:val="24"/>
          <w:szCs w:val="24"/>
        </w:rPr>
        <w:t>Teléfono móvil: (504)</w:t>
      </w:r>
      <w:r>
        <w:rPr>
          <w:rFonts w:ascii="Arial" w:eastAsia="Arial" w:hAnsi="Arial"/>
          <w:sz w:val="24"/>
          <w:szCs w:val="24"/>
        </w:rPr>
        <w:t xml:space="preserve"> </w:t>
      </w:r>
      <w:r w:rsidRPr="007909CE">
        <w:rPr>
          <w:rFonts w:ascii="Arial" w:eastAsia="Arial" w:hAnsi="Arial"/>
          <w:sz w:val="24"/>
          <w:szCs w:val="24"/>
        </w:rPr>
        <w:t>3316 -8233</w:t>
      </w:r>
    </w:p>
    <w:p w:rsidR="00A7442A" w:rsidRPr="007909CE" w:rsidRDefault="00A7442A" w:rsidP="00A7442A">
      <w:pPr>
        <w:spacing w:line="200" w:lineRule="exact"/>
        <w:jc w:val="both"/>
        <w:rPr>
          <w:rFonts w:ascii="Arial" w:eastAsia="Wingdings" w:hAnsi="Arial"/>
          <w:sz w:val="24"/>
          <w:szCs w:val="24"/>
          <w:vertAlign w:val="superscript"/>
        </w:rPr>
      </w:pPr>
    </w:p>
    <w:p w:rsidR="00A7442A" w:rsidRPr="007909CE" w:rsidRDefault="00A7442A" w:rsidP="00A7442A">
      <w:pPr>
        <w:spacing w:line="200" w:lineRule="exact"/>
        <w:jc w:val="both"/>
        <w:rPr>
          <w:rFonts w:ascii="Arial" w:eastAsia="Wingdings" w:hAnsi="Arial"/>
          <w:sz w:val="24"/>
          <w:szCs w:val="24"/>
          <w:vertAlign w:val="superscript"/>
        </w:rPr>
      </w:pPr>
    </w:p>
    <w:p w:rsidR="00A7442A" w:rsidRPr="007909CE" w:rsidRDefault="00A7442A" w:rsidP="00A7442A">
      <w:pPr>
        <w:spacing w:line="0" w:lineRule="atLeast"/>
        <w:jc w:val="both"/>
        <w:rPr>
          <w:rFonts w:ascii="Arial" w:eastAsia="Arial" w:hAnsi="Arial"/>
          <w:b/>
          <w:sz w:val="24"/>
          <w:szCs w:val="24"/>
          <w:u w:val="single"/>
        </w:rPr>
      </w:pPr>
      <w:r w:rsidRPr="007909CE">
        <w:rPr>
          <w:rFonts w:ascii="Arial" w:eastAsia="Arial" w:hAnsi="Arial"/>
          <w:b/>
          <w:sz w:val="24"/>
          <w:szCs w:val="24"/>
          <w:u w:val="single"/>
        </w:rPr>
        <w:t>Referencias Personales:</w:t>
      </w:r>
    </w:p>
    <w:p w:rsidR="00A7442A" w:rsidRPr="007909CE" w:rsidRDefault="00A7442A" w:rsidP="00A7442A">
      <w:pPr>
        <w:spacing w:line="291" w:lineRule="exact"/>
        <w:jc w:val="both"/>
        <w:rPr>
          <w:rFonts w:ascii="Arial" w:eastAsia="Wingdings" w:hAnsi="Arial"/>
          <w:sz w:val="24"/>
          <w:szCs w:val="24"/>
          <w:vertAlign w:val="superscript"/>
        </w:rPr>
      </w:pP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Lic. Karen Chavarría Padilla</w:t>
      </w:r>
    </w:p>
    <w:p w:rsidR="00A7442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Ejecutivo Banca Pyme</w:t>
      </w:r>
    </w:p>
    <w:p w:rsidR="00A7442A" w:rsidRPr="00E37E6A" w:rsidRDefault="00A7442A" w:rsidP="00A7442A">
      <w:pPr>
        <w:tabs>
          <w:tab w:val="left" w:pos="980"/>
        </w:tabs>
        <w:spacing w:line="247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Banco Ficohsa, </w:t>
      </w:r>
      <w:r w:rsidRPr="007909CE">
        <w:rPr>
          <w:rFonts w:ascii="Arial" w:eastAsia="Arial" w:hAnsi="Arial"/>
          <w:sz w:val="24"/>
          <w:szCs w:val="24"/>
        </w:rPr>
        <w:t>Comayagua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Teléfono móvil: (504)3255-2485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Lic. Linda Desiré Girón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Oficial Administrador de Cartera y Contador de Proyectos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Fundación José María Covelo, Tegucigalpa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Teléfono móvil: (504) 9685-8823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Dra. Rosa Alejandra Rubio Trejo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Regente de Laboratorio</w:t>
      </w:r>
    </w:p>
    <w:p w:rsidR="00A7442A" w:rsidRDefault="00A7442A" w:rsidP="00A7442A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Inveca</w:t>
      </w:r>
      <w:r w:rsidR="00AF5E00">
        <w:rPr>
          <w:rFonts w:ascii="Arial" w:eastAsia="Arial" w:hAnsi="Arial"/>
          <w:sz w:val="24"/>
          <w:szCs w:val="24"/>
        </w:rPr>
        <w:t>, Tela, Atlántida</w:t>
      </w:r>
    </w:p>
    <w:p w:rsidR="00D5194C" w:rsidRDefault="00A7442A" w:rsidP="00A7442A">
      <w:pPr>
        <w:spacing w:line="0" w:lineRule="atLeast"/>
      </w:pPr>
      <w:r>
        <w:rPr>
          <w:rFonts w:ascii="Arial" w:eastAsia="Arial" w:hAnsi="Arial"/>
          <w:sz w:val="24"/>
          <w:szCs w:val="24"/>
        </w:rPr>
        <w:t>Teléfono Móvil :(504) 3264-6773</w:t>
      </w:r>
      <w:bookmarkStart w:id="2" w:name="page3"/>
      <w:bookmarkEnd w:id="2"/>
    </w:p>
    <w:sectPr w:rsidR="00D5194C">
      <w:pgSz w:w="12240" w:h="15840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B49"/>
    <w:multiLevelType w:val="hybridMultilevel"/>
    <w:tmpl w:val="2E66898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1A18"/>
    <w:multiLevelType w:val="hybridMultilevel"/>
    <w:tmpl w:val="3B6E46A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54ED"/>
    <w:multiLevelType w:val="hybridMultilevel"/>
    <w:tmpl w:val="E46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568DB"/>
    <w:multiLevelType w:val="hybridMultilevel"/>
    <w:tmpl w:val="D0AC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A550A"/>
    <w:multiLevelType w:val="hybridMultilevel"/>
    <w:tmpl w:val="44D884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9000F"/>
    <w:multiLevelType w:val="hybridMultilevel"/>
    <w:tmpl w:val="8AA422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C4437"/>
    <w:multiLevelType w:val="hybridMultilevel"/>
    <w:tmpl w:val="61EE778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67"/>
    <w:rsid w:val="000B09E5"/>
    <w:rsid w:val="000B77C6"/>
    <w:rsid w:val="000E2DB5"/>
    <w:rsid w:val="001A4EF0"/>
    <w:rsid w:val="001B7F5F"/>
    <w:rsid w:val="00226556"/>
    <w:rsid w:val="003251DD"/>
    <w:rsid w:val="004C6652"/>
    <w:rsid w:val="005616CD"/>
    <w:rsid w:val="00574D33"/>
    <w:rsid w:val="00587678"/>
    <w:rsid w:val="00803567"/>
    <w:rsid w:val="00943BEC"/>
    <w:rsid w:val="00A7442A"/>
    <w:rsid w:val="00AF5E00"/>
    <w:rsid w:val="00CE467A"/>
    <w:rsid w:val="00D5194C"/>
    <w:rsid w:val="00D55791"/>
    <w:rsid w:val="00D7721C"/>
    <w:rsid w:val="00E0239E"/>
    <w:rsid w:val="00E97C91"/>
    <w:rsid w:val="00E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67"/>
    <w:pPr>
      <w:spacing w:after="0" w:line="240" w:lineRule="auto"/>
    </w:pPr>
    <w:rPr>
      <w:rFonts w:ascii="Calibri" w:eastAsia="Calibri" w:hAnsi="Calibri" w:cs="Arial"/>
      <w:sz w:val="20"/>
      <w:szCs w:val="20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3567"/>
    <w:pPr>
      <w:spacing w:after="0" w:line="240" w:lineRule="auto"/>
    </w:pPr>
    <w:rPr>
      <w:rFonts w:ascii="Calibri" w:eastAsia="Calibri" w:hAnsi="Calibri" w:cs="Arial"/>
      <w:sz w:val="20"/>
      <w:szCs w:val="20"/>
      <w:lang w:val="es-HN" w:eastAsia="es-HN"/>
    </w:rPr>
  </w:style>
  <w:style w:type="paragraph" w:styleId="Prrafodelista">
    <w:name w:val="List Paragraph"/>
    <w:basedOn w:val="Normal"/>
    <w:uiPriority w:val="34"/>
    <w:qFormat/>
    <w:rsid w:val="00943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67"/>
    <w:pPr>
      <w:spacing w:after="0" w:line="240" w:lineRule="auto"/>
    </w:pPr>
    <w:rPr>
      <w:rFonts w:ascii="Calibri" w:eastAsia="Calibri" w:hAnsi="Calibri" w:cs="Arial"/>
      <w:sz w:val="20"/>
      <w:szCs w:val="20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3567"/>
    <w:pPr>
      <w:spacing w:after="0" w:line="240" w:lineRule="auto"/>
    </w:pPr>
    <w:rPr>
      <w:rFonts w:ascii="Calibri" w:eastAsia="Calibri" w:hAnsi="Calibri" w:cs="Arial"/>
      <w:sz w:val="20"/>
      <w:szCs w:val="20"/>
      <w:lang w:val="es-HN" w:eastAsia="es-HN"/>
    </w:rPr>
  </w:style>
  <w:style w:type="paragraph" w:styleId="Prrafodelista">
    <w:name w:val="List Paragraph"/>
    <w:basedOn w:val="Normal"/>
    <w:uiPriority w:val="34"/>
    <w:qFormat/>
    <w:rsid w:val="0094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fran_0707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9900-00AA-4F71-9DFC-49757071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Gutierrez David</dc:creator>
  <cp:lastModifiedBy>STE</cp:lastModifiedBy>
  <cp:revision>2</cp:revision>
  <cp:lastPrinted>2021-08-21T02:00:00Z</cp:lastPrinted>
  <dcterms:created xsi:type="dcterms:W3CDTF">2021-08-21T02:03:00Z</dcterms:created>
  <dcterms:modified xsi:type="dcterms:W3CDTF">2021-08-21T02:03:00Z</dcterms:modified>
</cp:coreProperties>
</file>