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</w:tblGrid>
      <w:tr w:rsidR="00E60A3C" w:rsidRPr="00F62F14" w:rsidTr="0060059F">
        <w:trPr>
          <w:trHeight w:val="13747"/>
        </w:trPr>
        <w:tc>
          <w:tcPr>
            <w:tcW w:w="3369" w:type="dxa"/>
            <w:shd w:val="clear" w:color="auto" w:fill="365F91"/>
          </w:tcPr>
          <w:p w:rsidR="00E60A3C" w:rsidRDefault="00CB3207" w:rsidP="00C5709B">
            <w:pPr>
              <w:spacing w:after="120" w:line="240" w:lineRule="auto"/>
              <w:jc w:val="both"/>
              <w:rPr>
                <w:b/>
                <w:noProof/>
                <w:sz w:val="32"/>
                <w:szCs w:val="32"/>
                <w:lang w:eastAsia="es-SV"/>
              </w:rPr>
            </w:pPr>
            <w:bookmarkStart w:id="0" w:name="_GoBack"/>
            <w:bookmarkEnd w:id="0"/>
            <w:r w:rsidRPr="00F62F14">
              <w:rPr>
                <w:b/>
                <w:noProof/>
                <w:sz w:val="32"/>
                <w:szCs w:val="32"/>
                <w:lang w:eastAsia="es-SV"/>
              </w:rPr>
              <w:drawing>
                <wp:inline distT="0" distB="0" distL="0" distR="0">
                  <wp:extent cx="1197610" cy="1480185"/>
                  <wp:effectExtent l="57150" t="0" r="0" b="62865"/>
                  <wp:docPr id="1" name="Imagen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7610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91581" dir="7421404" algn="ctr" rotWithShape="0">
                              <a:srgbClr val="00206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60A3C" w:rsidRPr="00495DF8" w:rsidRDefault="00E60A3C" w:rsidP="00C5709B">
            <w:pPr>
              <w:spacing w:after="120" w:line="240" w:lineRule="auto"/>
              <w:rPr>
                <w:rFonts w:ascii="Papyrus" w:eastAsia="PMingLiU" w:hAnsi="Papyrus"/>
                <w:b/>
                <w:sz w:val="28"/>
                <w:szCs w:val="28"/>
              </w:rPr>
            </w:pPr>
            <w:r w:rsidRPr="00495DF8">
              <w:rPr>
                <w:rFonts w:ascii="Papyrus" w:eastAsia="PMingLiU" w:hAnsi="Papyrus"/>
                <w:b/>
                <w:sz w:val="28"/>
                <w:szCs w:val="28"/>
              </w:rPr>
              <w:t>Edin Omar Cañas Ayala</w:t>
            </w:r>
          </w:p>
          <w:p w:rsidR="00E60A3C" w:rsidRPr="00495DF8" w:rsidRDefault="00E60A3C" w:rsidP="00C5709B">
            <w:pPr>
              <w:spacing w:after="120" w:line="240" w:lineRule="auto"/>
              <w:rPr>
                <w:rFonts w:ascii="Blackadder ITC" w:hAnsi="Blackadder ITC"/>
                <w:b/>
                <w:sz w:val="36"/>
                <w:szCs w:val="36"/>
              </w:rPr>
            </w:pPr>
          </w:p>
          <w:p w:rsidR="00E60A3C" w:rsidRDefault="00514D17" w:rsidP="00C5709B">
            <w:pPr>
              <w:spacing w:after="120"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Dirección</w:t>
            </w:r>
            <w:r w:rsidR="00E60A3C">
              <w:rPr>
                <w:b/>
                <w:sz w:val="26"/>
                <w:szCs w:val="26"/>
              </w:rPr>
              <w:t xml:space="preserve">: </w:t>
            </w:r>
            <w:r w:rsidR="00E60A3C" w:rsidRPr="00CC7F10">
              <w:rPr>
                <w:sz w:val="26"/>
                <w:szCs w:val="26"/>
              </w:rPr>
              <w:t>Col. San Rafael, Senda C Pte. #36 ñ, Santa Tecla, La libertad, El Salvador</w:t>
            </w:r>
            <w:r w:rsidR="00E60A3C">
              <w:rPr>
                <w:sz w:val="26"/>
                <w:szCs w:val="26"/>
              </w:rPr>
              <w:t>.</w:t>
            </w:r>
          </w:p>
          <w:p w:rsidR="00E60A3C" w:rsidRDefault="00E60A3C" w:rsidP="00C5709B">
            <w:pPr>
              <w:spacing w:after="120" w:line="240" w:lineRule="auto"/>
              <w:jc w:val="both"/>
              <w:rPr>
                <w:sz w:val="26"/>
                <w:szCs w:val="26"/>
              </w:rPr>
            </w:pPr>
          </w:p>
          <w:p w:rsidR="00E60A3C" w:rsidRPr="00DD4911" w:rsidRDefault="00E60A3C" w:rsidP="00C5709B">
            <w:pPr>
              <w:spacing w:line="240" w:lineRule="auto"/>
              <w:rPr>
                <w:color w:val="F2F2F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DD4911">
              <w:rPr>
                <w:rFonts w:cs="Calibri"/>
                <w:b/>
                <w:color w:val="F2F2F2"/>
                <w:sz w:val="24"/>
                <w:szCs w:val="24"/>
              </w:rPr>
              <w:t>+</w:t>
            </w:r>
            <w:r w:rsidRPr="00DD4911">
              <w:rPr>
                <w:color w:val="F2F2F2"/>
                <w:sz w:val="24"/>
                <w:szCs w:val="24"/>
              </w:rPr>
              <w:t>503 7561 3323</w:t>
            </w:r>
          </w:p>
          <w:p w:rsidR="00E60A3C" w:rsidRDefault="00E60A3C" w:rsidP="00C5709B">
            <w:pPr>
              <w:spacing w:line="240" w:lineRule="auto"/>
              <w:rPr>
                <w:sz w:val="24"/>
                <w:szCs w:val="24"/>
              </w:rPr>
            </w:pPr>
            <w:r w:rsidRPr="00DD4911">
              <w:rPr>
                <w:color w:val="F2F2F2"/>
                <w:sz w:val="24"/>
                <w:szCs w:val="24"/>
              </w:rPr>
              <w:t xml:space="preserve">                 </w:t>
            </w:r>
            <w:r w:rsidRPr="00DD4911">
              <w:rPr>
                <w:rFonts w:cs="Calibri"/>
                <w:b/>
                <w:color w:val="F2F2F2"/>
                <w:sz w:val="24"/>
                <w:szCs w:val="24"/>
              </w:rPr>
              <w:t>+</w:t>
            </w:r>
            <w:r w:rsidRPr="00DD4911">
              <w:rPr>
                <w:color w:val="F2F2F2"/>
                <w:sz w:val="24"/>
                <w:szCs w:val="24"/>
              </w:rPr>
              <w:t>505 8324 3181</w:t>
            </w:r>
          </w:p>
          <w:p w:rsidR="00E60A3C" w:rsidRDefault="00E60A3C" w:rsidP="00C5709B">
            <w:pPr>
              <w:spacing w:line="240" w:lineRule="auto"/>
              <w:rPr>
                <w:color w:val="E36C0A"/>
              </w:rPr>
            </w:pPr>
            <w:r w:rsidRPr="00C004A1">
              <w:rPr>
                <w:b/>
                <w:sz w:val="24"/>
                <w:szCs w:val="24"/>
              </w:rPr>
              <w:t xml:space="preserve">Email: </w:t>
            </w:r>
            <w:r w:rsidRPr="00C004A1">
              <w:rPr>
                <w:b/>
                <w:sz w:val="24"/>
                <w:szCs w:val="24"/>
              </w:rPr>
              <w:tab/>
            </w:r>
            <w:hyperlink r:id="rId9" w:history="1">
              <w:r w:rsidRPr="00E8574E">
                <w:rPr>
                  <w:rStyle w:val="Hipervnculo"/>
                  <w:color w:val="F2F2F2"/>
                  <w:sz w:val="24"/>
                  <w:szCs w:val="24"/>
                </w:rPr>
                <w:t>eoca1972@gmail.com</w:t>
              </w:r>
            </w:hyperlink>
          </w:p>
          <w:p w:rsidR="00E60A3C" w:rsidRPr="00E8574E" w:rsidRDefault="00E60A3C" w:rsidP="00C5709B">
            <w:pPr>
              <w:spacing w:line="240" w:lineRule="auto"/>
              <w:rPr>
                <w:color w:val="F2F2F2"/>
              </w:rPr>
            </w:pPr>
            <w:r>
              <w:rPr>
                <w:b/>
                <w:sz w:val="24"/>
                <w:szCs w:val="24"/>
              </w:rPr>
              <w:t>DUI</w:t>
            </w:r>
            <w:r w:rsidRPr="00C004A1">
              <w:rPr>
                <w:b/>
                <w:sz w:val="24"/>
                <w:szCs w:val="24"/>
              </w:rPr>
              <w:t xml:space="preserve">: </w:t>
            </w:r>
            <w:r w:rsidRPr="00C004A1">
              <w:rPr>
                <w:b/>
                <w:sz w:val="24"/>
                <w:szCs w:val="24"/>
              </w:rPr>
              <w:tab/>
            </w:r>
            <w:r w:rsidR="000144AF">
              <w:rPr>
                <w:b/>
                <w:sz w:val="24"/>
                <w:szCs w:val="24"/>
              </w:rPr>
              <w:t xml:space="preserve">               </w:t>
            </w:r>
            <w:hyperlink r:id="rId10" w:history="1">
              <w:r w:rsidRPr="00E8574E">
                <w:rPr>
                  <w:rStyle w:val="Hipervnculo"/>
                  <w:color w:val="F2F2F2"/>
                  <w:sz w:val="24"/>
                  <w:szCs w:val="24"/>
                </w:rPr>
                <w:t>00586957-2</w:t>
              </w:r>
            </w:hyperlink>
          </w:p>
          <w:p w:rsidR="000144AF" w:rsidRPr="00E8574E" w:rsidRDefault="00DD4911" w:rsidP="00C5709B">
            <w:pPr>
              <w:spacing w:line="240" w:lineRule="auto"/>
              <w:rPr>
                <w:b/>
                <w:color w:val="F2F2F2"/>
              </w:rPr>
            </w:pPr>
            <w:r>
              <w:rPr>
                <w:b/>
                <w:color w:val="000000"/>
              </w:rPr>
              <w:t>Residencia NIC</w:t>
            </w:r>
            <w:r w:rsidR="000144AF" w:rsidRPr="000144AF">
              <w:rPr>
                <w:b/>
                <w:color w:val="000000"/>
              </w:rPr>
              <w:t>:</w:t>
            </w:r>
            <w:r w:rsidR="000144AF">
              <w:rPr>
                <w:b/>
                <w:color w:val="000000"/>
              </w:rPr>
              <w:t xml:space="preserve">  </w:t>
            </w:r>
            <w:r w:rsidR="000144AF" w:rsidRPr="00E8574E">
              <w:rPr>
                <w:b/>
                <w:color w:val="F2F2F2"/>
              </w:rPr>
              <w:t>060420170239</w:t>
            </w:r>
          </w:p>
          <w:p w:rsidR="00E60A3C" w:rsidRDefault="00E60A3C" w:rsidP="00C570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Nac:</w:t>
            </w:r>
            <w:r w:rsidRPr="007E04D3">
              <w:rPr>
                <w:b/>
                <w:sz w:val="24"/>
                <w:szCs w:val="24"/>
              </w:rPr>
              <w:tab/>
            </w:r>
            <w:r w:rsidRPr="00DD4911">
              <w:rPr>
                <w:color w:val="F2F2F2"/>
                <w:sz w:val="24"/>
                <w:szCs w:val="24"/>
              </w:rPr>
              <w:t>25/03/1972</w:t>
            </w:r>
          </w:p>
          <w:p w:rsidR="00E60A3C" w:rsidRDefault="00E60A3C" w:rsidP="00C5709B">
            <w:pPr>
              <w:spacing w:line="240" w:lineRule="auto"/>
              <w:rPr>
                <w:sz w:val="24"/>
                <w:szCs w:val="24"/>
              </w:rPr>
            </w:pPr>
          </w:p>
          <w:p w:rsidR="00E60A3C" w:rsidRPr="00DD4911" w:rsidRDefault="00E60A3C" w:rsidP="00C5709B">
            <w:pPr>
              <w:rPr>
                <w:color w:val="F2F2F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Educación: </w:t>
            </w:r>
            <w:r w:rsidR="00514D17" w:rsidRPr="00DD4911">
              <w:rPr>
                <w:color w:val="F2F2F2"/>
                <w:sz w:val="24"/>
                <w:szCs w:val="24"/>
              </w:rPr>
              <w:t>Ingeniería</w:t>
            </w:r>
            <w:r w:rsidR="004A3761" w:rsidRPr="00DD4911">
              <w:rPr>
                <w:color w:val="F2F2F2"/>
                <w:sz w:val="24"/>
                <w:szCs w:val="24"/>
              </w:rPr>
              <w:t xml:space="preserve"> </w:t>
            </w:r>
            <w:r w:rsidRPr="00DD4911">
              <w:rPr>
                <w:color w:val="F2F2F2"/>
                <w:sz w:val="24"/>
                <w:szCs w:val="24"/>
              </w:rPr>
              <w:t>En sistemas; Maestría en Administración de Empresas.</w:t>
            </w:r>
          </w:p>
          <w:p w:rsidR="00E60A3C" w:rsidRPr="00500E9D" w:rsidRDefault="00E60A3C" w:rsidP="00C5709B">
            <w:pPr>
              <w:rPr>
                <w:sz w:val="24"/>
                <w:szCs w:val="24"/>
              </w:rPr>
            </w:pPr>
          </w:p>
          <w:p w:rsidR="00E60A3C" w:rsidRPr="00F319FB" w:rsidRDefault="00E60A3C" w:rsidP="00C5709B">
            <w:pPr>
              <w:spacing w:line="240" w:lineRule="auto"/>
              <w:rPr>
                <w:b/>
                <w:sz w:val="28"/>
                <w:szCs w:val="28"/>
              </w:rPr>
            </w:pPr>
            <w:r w:rsidRPr="00F319FB">
              <w:rPr>
                <w:b/>
                <w:sz w:val="28"/>
                <w:szCs w:val="28"/>
              </w:rPr>
              <w:t>Recomendaciones:</w:t>
            </w:r>
          </w:p>
          <w:p w:rsidR="00E60A3C" w:rsidRDefault="00E60A3C" w:rsidP="00F319FB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Roberto Santivañez, </w:t>
            </w:r>
          </w:p>
          <w:p w:rsidR="00E60A3C" w:rsidRPr="00DD4911" w:rsidRDefault="00E60A3C" w:rsidP="00F319FB">
            <w:pPr>
              <w:spacing w:line="240" w:lineRule="auto"/>
              <w:jc w:val="both"/>
              <w:rPr>
                <w:color w:val="F2F2F2"/>
                <w:sz w:val="20"/>
                <w:szCs w:val="20"/>
              </w:rPr>
            </w:pPr>
            <w:r w:rsidRPr="00DD4911">
              <w:rPr>
                <w:color w:val="F2F2F2"/>
                <w:sz w:val="20"/>
                <w:szCs w:val="20"/>
              </w:rPr>
              <w:t>G.G</w:t>
            </w:r>
            <w:r w:rsidRPr="00DD4911">
              <w:rPr>
                <w:color w:val="F2F2F2"/>
                <w:sz w:val="24"/>
                <w:szCs w:val="24"/>
              </w:rPr>
              <w:t xml:space="preserve"> </w:t>
            </w:r>
            <w:r w:rsidRPr="00DD4911">
              <w:rPr>
                <w:color w:val="F2F2F2"/>
                <w:sz w:val="20"/>
                <w:szCs w:val="20"/>
              </w:rPr>
              <w:t>Distribución Dinámica. 78877029</w:t>
            </w:r>
          </w:p>
          <w:p w:rsidR="00E60A3C" w:rsidRDefault="00E60A3C" w:rsidP="00E8691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González</w:t>
            </w:r>
            <w:r>
              <w:rPr>
                <w:sz w:val="24"/>
                <w:szCs w:val="24"/>
              </w:rPr>
              <w:t>,</w:t>
            </w:r>
          </w:p>
          <w:p w:rsidR="00E60A3C" w:rsidRPr="00DD4911" w:rsidRDefault="00E60A3C" w:rsidP="00E86910">
            <w:pPr>
              <w:spacing w:line="240" w:lineRule="auto"/>
              <w:jc w:val="both"/>
              <w:rPr>
                <w:color w:val="F2F2F2"/>
                <w:sz w:val="20"/>
                <w:szCs w:val="20"/>
              </w:rPr>
            </w:pPr>
            <w:r w:rsidRPr="00DD4911">
              <w:rPr>
                <w:color w:val="F2F2F2"/>
                <w:sz w:val="20"/>
                <w:szCs w:val="20"/>
              </w:rPr>
              <w:t>G. G. Diana, Nicaragua 505 87224040</w:t>
            </w:r>
          </w:p>
          <w:p w:rsidR="00E60A3C" w:rsidRDefault="00E60A3C" w:rsidP="00AC2F1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E62E1">
              <w:rPr>
                <w:b/>
                <w:sz w:val="24"/>
                <w:szCs w:val="24"/>
              </w:rPr>
              <w:t>Cesar Granados</w:t>
            </w:r>
            <w:r>
              <w:rPr>
                <w:sz w:val="24"/>
                <w:szCs w:val="24"/>
              </w:rPr>
              <w:t>,</w:t>
            </w:r>
          </w:p>
          <w:p w:rsidR="00E60A3C" w:rsidRPr="00A3160B" w:rsidRDefault="00E60A3C" w:rsidP="00AC2F16">
            <w:pPr>
              <w:spacing w:line="240" w:lineRule="auto"/>
              <w:jc w:val="both"/>
              <w:rPr>
                <w:color w:val="F2F2F2"/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A3160B">
              <w:rPr>
                <w:color w:val="F2F2F2"/>
                <w:sz w:val="20"/>
                <w:szCs w:val="20"/>
              </w:rPr>
              <w:t>G. de Venta TIGO. 78702107</w:t>
            </w:r>
          </w:p>
          <w:p w:rsidR="00E60A3C" w:rsidRPr="00AC2F16" w:rsidRDefault="00E60A3C" w:rsidP="00F319FB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:rsidR="00E60A3C" w:rsidRDefault="00E60A3C" w:rsidP="00C5709B">
            <w:pPr>
              <w:spacing w:line="240" w:lineRule="auto"/>
              <w:rPr>
                <w:sz w:val="24"/>
                <w:szCs w:val="24"/>
              </w:rPr>
            </w:pPr>
          </w:p>
          <w:p w:rsidR="00E60A3C" w:rsidRPr="00C004A1" w:rsidRDefault="00E60A3C" w:rsidP="00C5709B">
            <w:pPr>
              <w:spacing w:line="240" w:lineRule="auto"/>
              <w:rPr>
                <w:sz w:val="24"/>
                <w:szCs w:val="24"/>
              </w:rPr>
            </w:pPr>
          </w:p>
          <w:p w:rsidR="00E60A3C" w:rsidRDefault="00E60A3C" w:rsidP="00C5709B">
            <w:pPr>
              <w:spacing w:after="120" w:line="240" w:lineRule="auto"/>
              <w:ind w:firstLine="708"/>
              <w:jc w:val="both"/>
              <w:rPr>
                <w:sz w:val="26"/>
                <w:szCs w:val="26"/>
              </w:rPr>
            </w:pPr>
          </w:p>
          <w:p w:rsidR="00E60A3C" w:rsidRPr="00CC7F10" w:rsidRDefault="00E60A3C" w:rsidP="00C5709B">
            <w:pPr>
              <w:spacing w:after="120" w:line="240" w:lineRule="auto"/>
              <w:jc w:val="both"/>
              <w:rPr>
                <w:color w:val="FFFFFF"/>
                <w:sz w:val="26"/>
                <w:szCs w:val="26"/>
              </w:rPr>
            </w:pPr>
          </w:p>
        </w:tc>
      </w:tr>
    </w:tbl>
    <w:p w:rsidR="00766B58" w:rsidRDefault="008F7BA3" w:rsidP="00E60A3C">
      <w:pPr>
        <w:tabs>
          <w:tab w:val="left" w:pos="3285"/>
        </w:tabs>
        <w:spacing w:line="240" w:lineRule="auto"/>
        <w:rPr>
          <w:b/>
          <w:sz w:val="24"/>
          <w:szCs w:val="24"/>
        </w:rPr>
      </w:pPr>
      <w:r w:rsidRPr="00AB2D62">
        <w:rPr>
          <w:b/>
          <w:sz w:val="36"/>
          <w:szCs w:val="36"/>
        </w:rPr>
        <w:lastRenderedPageBreak/>
        <w:t>Experiencia Laboral.</w:t>
      </w:r>
      <w:r w:rsidR="003F4056" w:rsidRPr="00AB2D62">
        <w:rPr>
          <w:b/>
          <w:sz w:val="36"/>
          <w:szCs w:val="36"/>
        </w:rPr>
        <w:tab/>
      </w:r>
    </w:p>
    <w:p w:rsidR="00BD5E0F" w:rsidRPr="000F1460" w:rsidRDefault="000F1460" w:rsidP="00D6438D">
      <w:pPr>
        <w:tabs>
          <w:tab w:val="left" w:pos="708"/>
          <w:tab w:val="left" w:pos="1416"/>
          <w:tab w:val="left" w:pos="2124"/>
          <w:tab w:val="left" w:pos="2610"/>
        </w:tabs>
        <w:spacing w:line="240" w:lineRule="auto"/>
        <w:ind w:right="-1085"/>
        <w:rPr>
          <w:b/>
          <w:sz w:val="24"/>
          <w:szCs w:val="24"/>
        </w:rPr>
      </w:pPr>
      <w:r>
        <w:rPr>
          <w:b/>
          <w:sz w:val="24"/>
          <w:szCs w:val="24"/>
        </w:rPr>
        <w:t>Feb</w:t>
      </w:r>
      <w:r w:rsidR="003E330D">
        <w:rPr>
          <w:b/>
          <w:sz w:val="24"/>
          <w:szCs w:val="24"/>
        </w:rPr>
        <w:t>. 1</w:t>
      </w:r>
      <w:r w:rsidR="00BD5E0F">
        <w:rPr>
          <w:b/>
          <w:sz w:val="24"/>
          <w:szCs w:val="24"/>
        </w:rPr>
        <w:t xml:space="preserve">8 –  </w:t>
      </w:r>
      <w:r w:rsidR="003E330D">
        <w:rPr>
          <w:b/>
          <w:sz w:val="24"/>
          <w:szCs w:val="24"/>
        </w:rPr>
        <w:t>Sept. 18</w:t>
      </w:r>
      <w:r w:rsidR="00BD5E0F">
        <w:rPr>
          <w:b/>
          <w:sz w:val="24"/>
          <w:szCs w:val="24"/>
        </w:rPr>
        <w:t xml:space="preserve">  </w:t>
      </w:r>
      <w:r w:rsidR="00FF7C3C" w:rsidRPr="000F1460">
        <w:rPr>
          <w:b/>
        </w:rPr>
        <w:t>Distribuidora Managua,</w:t>
      </w:r>
      <w:r w:rsidR="00FF7C3C" w:rsidRPr="000F1460">
        <w:t xml:space="preserve"> </w:t>
      </w:r>
      <w:r w:rsidR="00FF7C3C" w:rsidRPr="000F1460">
        <w:rPr>
          <w:b/>
        </w:rPr>
        <w:t>S.A. (DIANA)</w:t>
      </w:r>
      <w:r w:rsidR="00BD5E0F" w:rsidRPr="000F1460">
        <w:rPr>
          <w:b/>
        </w:rPr>
        <w:tab/>
      </w:r>
      <w:r w:rsidR="00BD5E0F" w:rsidRPr="000F1460">
        <w:rPr>
          <w:b/>
          <w:sz w:val="24"/>
          <w:szCs w:val="24"/>
        </w:rPr>
        <w:t xml:space="preserve"> </w:t>
      </w:r>
    </w:p>
    <w:p w:rsidR="00BD5E0F" w:rsidRDefault="00BD5E0F" w:rsidP="00D6438D">
      <w:pPr>
        <w:tabs>
          <w:tab w:val="left" w:pos="708"/>
          <w:tab w:val="left" w:pos="1416"/>
          <w:tab w:val="left" w:pos="2124"/>
          <w:tab w:val="left" w:pos="2610"/>
        </w:tabs>
        <w:spacing w:line="240" w:lineRule="auto"/>
        <w:rPr>
          <w:sz w:val="28"/>
          <w:szCs w:val="28"/>
        </w:rPr>
      </w:pPr>
      <w:r w:rsidRPr="00B56F2A">
        <w:rPr>
          <w:sz w:val="28"/>
          <w:szCs w:val="28"/>
        </w:rPr>
        <w:tab/>
      </w:r>
      <w:r w:rsidR="003E330D">
        <w:rPr>
          <w:sz w:val="28"/>
          <w:szCs w:val="28"/>
        </w:rPr>
        <w:t>Distribución</w:t>
      </w:r>
      <w:r w:rsidR="00FF7C3C">
        <w:rPr>
          <w:sz w:val="28"/>
          <w:szCs w:val="28"/>
        </w:rPr>
        <w:t xml:space="preserve"> Cross Dock</w:t>
      </w:r>
    </w:p>
    <w:p w:rsidR="00BD5E0F" w:rsidRDefault="003E330D" w:rsidP="00D6438D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Recepción</w:t>
      </w:r>
      <w:r w:rsidR="00BD5E0F">
        <w:rPr>
          <w:sz w:val="24"/>
          <w:szCs w:val="24"/>
        </w:rPr>
        <w:t xml:space="preserve"> de cargas en bode</w:t>
      </w:r>
      <w:r w:rsidR="00770626">
        <w:rPr>
          <w:sz w:val="24"/>
          <w:szCs w:val="24"/>
        </w:rPr>
        <w:t xml:space="preserve">ga central </w:t>
      </w:r>
      <w:r w:rsidR="00BD5E0F">
        <w:rPr>
          <w:sz w:val="24"/>
          <w:szCs w:val="24"/>
        </w:rPr>
        <w:t xml:space="preserve"> Nicaragua.</w:t>
      </w:r>
    </w:p>
    <w:p w:rsidR="00BD5E0F" w:rsidRPr="00770626" w:rsidRDefault="00BD5E0F" w:rsidP="00D6438D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770626">
        <w:rPr>
          <w:sz w:val="24"/>
          <w:szCs w:val="24"/>
        </w:rPr>
        <w:t>Entrega de Facturas a vendedores asignada por bodega central</w:t>
      </w:r>
    </w:p>
    <w:p w:rsidR="00BD5E0F" w:rsidRPr="00BD5E0F" w:rsidRDefault="003E330D" w:rsidP="00D6438D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b/>
          <w:sz w:val="24"/>
          <w:szCs w:val="24"/>
        </w:rPr>
      </w:pPr>
      <w:r w:rsidRPr="00BD5E0F">
        <w:rPr>
          <w:sz w:val="24"/>
          <w:szCs w:val="24"/>
        </w:rPr>
        <w:t>Recepción</w:t>
      </w:r>
      <w:r w:rsidR="00BD5E0F" w:rsidRPr="00BD5E0F">
        <w:rPr>
          <w:sz w:val="24"/>
          <w:szCs w:val="24"/>
        </w:rPr>
        <w:t xml:space="preserve"> de Facturas </w:t>
      </w:r>
      <w:r w:rsidR="00BD5E0F">
        <w:rPr>
          <w:sz w:val="24"/>
          <w:szCs w:val="24"/>
        </w:rPr>
        <w:t xml:space="preserve">de vendedores </w:t>
      </w:r>
      <w:r w:rsidR="00BD5E0F" w:rsidRPr="00BD5E0F">
        <w:rPr>
          <w:sz w:val="24"/>
          <w:szCs w:val="24"/>
        </w:rPr>
        <w:t>para llevar a bodega central.</w:t>
      </w:r>
    </w:p>
    <w:p w:rsidR="008A197E" w:rsidRDefault="008A197E" w:rsidP="008A197E">
      <w:pPr>
        <w:pStyle w:val="Prrafodelista"/>
        <w:spacing w:line="240" w:lineRule="auto"/>
        <w:ind w:left="714"/>
        <w:jc w:val="both"/>
        <w:rPr>
          <w:b/>
          <w:sz w:val="24"/>
          <w:szCs w:val="24"/>
        </w:rPr>
      </w:pPr>
    </w:p>
    <w:p w:rsidR="008A197E" w:rsidRPr="00770626" w:rsidRDefault="00BD5E0F" w:rsidP="008A197E">
      <w:pPr>
        <w:pStyle w:val="Prrafodelista"/>
        <w:spacing w:line="240" w:lineRule="auto"/>
        <w:ind w:left="714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</w:t>
      </w:r>
      <w:r w:rsidR="008A197E">
        <w:rPr>
          <w:b/>
          <w:sz w:val="24"/>
          <w:szCs w:val="24"/>
        </w:rPr>
        <w:t xml:space="preserve">Dic. 2016 – Dic. 2018     </w:t>
      </w:r>
      <w:r w:rsidR="008A197E">
        <w:rPr>
          <w:b/>
          <w:sz w:val="26"/>
          <w:szCs w:val="26"/>
        </w:rPr>
        <w:t>Desarrollo Ganadero</w:t>
      </w:r>
      <w:r w:rsidR="008A197E" w:rsidRPr="00770626">
        <w:rPr>
          <w:b/>
          <w:sz w:val="26"/>
          <w:szCs w:val="26"/>
        </w:rPr>
        <w:t xml:space="preserve"> (</w:t>
      </w:r>
      <w:r w:rsidR="008A197E" w:rsidRPr="0020220A">
        <w:rPr>
          <w:b/>
          <w:sz w:val="24"/>
          <w:szCs w:val="24"/>
        </w:rPr>
        <w:t>Proyecto</w:t>
      </w:r>
      <w:r w:rsidR="0020220A" w:rsidRPr="0020220A">
        <w:rPr>
          <w:b/>
          <w:sz w:val="24"/>
          <w:szCs w:val="24"/>
        </w:rPr>
        <w:t xml:space="preserve"> Nicaragua</w:t>
      </w:r>
      <w:r w:rsidR="008A197E" w:rsidRPr="00770626">
        <w:rPr>
          <w:b/>
          <w:sz w:val="26"/>
          <w:szCs w:val="26"/>
        </w:rPr>
        <w:t>)</w:t>
      </w:r>
    </w:p>
    <w:p w:rsidR="008A197E" w:rsidRDefault="008A197E" w:rsidP="008A197E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Cría de Ganado para Carne y Lechero</w:t>
      </w:r>
    </w:p>
    <w:p w:rsidR="00766B58" w:rsidRPr="00770626" w:rsidRDefault="00BD5E0F" w:rsidP="00D6438D">
      <w:pPr>
        <w:pStyle w:val="Prrafodelista"/>
        <w:spacing w:line="240" w:lineRule="auto"/>
        <w:ind w:left="714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Dic. 2016 – </w:t>
      </w:r>
      <w:r w:rsidR="003E330D">
        <w:rPr>
          <w:b/>
          <w:sz w:val="24"/>
          <w:szCs w:val="24"/>
        </w:rPr>
        <w:t>Dic.</w:t>
      </w:r>
      <w:r>
        <w:rPr>
          <w:b/>
          <w:sz w:val="24"/>
          <w:szCs w:val="24"/>
        </w:rPr>
        <w:t xml:space="preserve"> 2017</w:t>
      </w:r>
      <w:r w:rsidR="00766B58">
        <w:rPr>
          <w:b/>
          <w:sz w:val="24"/>
          <w:szCs w:val="24"/>
        </w:rPr>
        <w:t xml:space="preserve">  </w:t>
      </w:r>
      <w:r w:rsidR="00770626">
        <w:rPr>
          <w:b/>
          <w:sz w:val="24"/>
          <w:szCs w:val="24"/>
        </w:rPr>
        <w:t xml:space="preserve">   </w:t>
      </w:r>
      <w:r w:rsidR="00766B58" w:rsidRPr="00770626">
        <w:rPr>
          <w:b/>
          <w:sz w:val="26"/>
          <w:szCs w:val="26"/>
        </w:rPr>
        <w:t>Asesor Comercial</w:t>
      </w:r>
      <w:r w:rsidR="00F56F01" w:rsidRPr="00770626">
        <w:rPr>
          <w:b/>
          <w:sz w:val="26"/>
          <w:szCs w:val="26"/>
        </w:rPr>
        <w:t xml:space="preserve"> </w:t>
      </w:r>
      <w:r w:rsidR="00E73021" w:rsidRPr="00770626">
        <w:rPr>
          <w:b/>
          <w:sz w:val="26"/>
          <w:szCs w:val="26"/>
        </w:rPr>
        <w:t>(Proyecto)</w:t>
      </w:r>
    </w:p>
    <w:p w:rsidR="00766B58" w:rsidRDefault="00766B58" w:rsidP="00D6438D">
      <w:pPr>
        <w:spacing w:line="240" w:lineRule="auto"/>
        <w:rPr>
          <w:sz w:val="28"/>
          <w:szCs w:val="28"/>
        </w:rPr>
      </w:pPr>
      <w:r w:rsidRPr="00B56F2A">
        <w:rPr>
          <w:sz w:val="28"/>
          <w:szCs w:val="28"/>
        </w:rPr>
        <w:tab/>
      </w:r>
      <w:r w:rsidRPr="00B56F2A">
        <w:rPr>
          <w:sz w:val="28"/>
          <w:szCs w:val="28"/>
        </w:rPr>
        <w:tab/>
      </w:r>
      <w:r w:rsidRPr="00B56F2A">
        <w:rPr>
          <w:sz w:val="28"/>
          <w:szCs w:val="28"/>
        </w:rPr>
        <w:tab/>
      </w:r>
      <w:r>
        <w:rPr>
          <w:sz w:val="28"/>
          <w:szCs w:val="28"/>
        </w:rPr>
        <w:t xml:space="preserve">Innovaciones </w:t>
      </w:r>
      <w:r w:rsidR="00C414E0">
        <w:rPr>
          <w:sz w:val="28"/>
          <w:szCs w:val="28"/>
        </w:rPr>
        <w:t>Tecnológicas</w:t>
      </w:r>
      <w:r>
        <w:rPr>
          <w:sz w:val="28"/>
          <w:szCs w:val="28"/>
        </w:rPr>
        <w:t xml:space="preserve">, S.A. </w:t>
      </w:r>
    </w:p>
    <w:p w:rsidR="00766B58" w:rsidRDefault="00DD2195" w:rsidP="00D6438D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Diseñar estrategia comercial</w:t>
      </w:r>
      <w:r w:rsidR="00766B58">
        <w:rPr>
          <w:sz w:val="24"/>
          <w:szCs w:val="24"/>
        </w:rPr>
        <w:t>.</w:t>
      </w:r>
    </w:p>
    <w:p w:rsidR="00561BD2" w:rsidRPr="00E60A3C" w:rsidRDefault="00766B58" w:rsidP="00D6438D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E60A3C">
        <w:rPr>
          <w:sz w:val="24"/>
          <w:szCs w:val="24"/>
        </w:rPr>
        <w:t>Objetivos,</w:t>
      </w:r>
      <w:r w:rsidR="000E242C">
        <w:rPr>
          <w:sz w:val="24"/>
          <w:szCs w:val="24"/>
        </w:rPr>
        <w:t xml:space="preserve"> I</w:t>
      </w:r>
      <w:r w:rsidR="00DD2195" w:rsidRPr="00E60A3C">
        <w:rPr>
          <w:sz w:val="24"/>
          <w:szCs w:val="24"/>
        </w:rPr>
        <w:t>ncrementar facturación,</w:t>
      </w:r>
      <w:r w:rsidRPr="00E60A3C">
        <w:rPr>
          <w:sz w:val="24"/>
          <w:szCs w:val="24"/>
        </w:rPr>
        <w:t xml:space="preserve"> Proyecciones, </w:t>
      </w:r>
      <w:r w:rsidR="00C414E0" w:rsidRPr="00E60A3C">
        <w:rPr>
          <w:sz w:val="24"/>
          <w:szCs w:val="24"/>
        </w:rPr>
        <w:t>Pronósticos</w:t>
      </w:r>
      <w:r w:rsidRPr="00E60A3C">
        <w:rPr>
          <w:sz w:val="24"/>
          <w:szCs w:val="24"/>
        </w:rPr>
        <w:t xml:space="preserve"> de Ventas, Canales focales, </w:t>
      </w:r>
      <w:r w:rsidR="000E242C">
        <w:rPr>
          <w:sz w:val="24"/>
          <w:szCs w:val="24"/>
        </w:rPr>
        <w:t>Desarrollo del personal, Mediciones, T</w:t>
      </w:r>
      <w:r w:rsidR="004025E4" w:rsidRPr="00E60A3C">
        <w:rPr>
          <w:sz w:val="24"/>
          <w:szCs w:val="24"/>
        </w:rPr>
        <w:t>ableros de seguimientos.</w:t>
      </w:r>
    </w:p>
    <w:p w:rsidR="006D7993" w:rsidRPr="006854C6" w:rsidRDefault="006D7993" w:rsidP="008A197E">
      <w:pPr>
        <w:spacing w:line="240" w:lineRule="auto"/>
        <w:rPr>
          <w:b/>
          <w:noProof/>
          <w:sz w:val="28"/>
          <w:szCs w:val="28"/>
          <w:lang w:eastAsia="es-SV"/>
        </w:rPr>
      </w:pPr>
      <w:r>
        <w:rPr>
          <w:b/>
          <w:sz w:val="24"/>
          <w:szCs w:val="24"/>
        </w:rPr>
        <w:t xml:space="preserve">Enero 2016 – Nov. 2016 </w:t>
      </w:r>
      <w:r w:rsidR="008A197E">
        <w:rPr>
          <w:b/>
          <w:sz w:val="24"/>
          <w:szCs w:val="24"/>
        </w:rPr>
        <w:t>car</w:t>
      </w:r>
      <w:r>
        <w:rPr>
          <w:b/>
          <w:sz w:val="24"/>
          <w:szCs w:val="24"/>
        </w:rPr>
        <w:tab/>
      </w:r>
      <w:r w:rsidRPr="006854C6">
        <w:rPr>
          <w:b/>
          <w:sz w:val="28"/>
          <w:szCs w:val="28"/>
        </w:rPr>
        <w:t>Gerente Comercial de País</w:t>
      </w:r>
      <w:r w:rsidRPr="006854C6">
        <w:rPr>
          <w:b/>
          <w:noProof/>
          <w:sz w:val="28"/>
          <w:szCs w:val="28"/>
          <w:lang w:eastAsia="es-SV"/>
        </w:rPr>
        <w:t xml:space="preserve"> </w:t>
      </w:r>
    </w:p>
    <w:p w:rsidR="006D7993" w:rsidRDefault="006D7993" w:rsidP="007C5243">
      <w:pPr>
        <w:spacing w:line="240" w:lineRule="auto"/>
        <w:ind w:left="2124" w:firstLine="708"/>
        <w:rPr>
          <w:sz w:val="28"/>
          <w:szCs w:val="28"/>
        </w:rPr>
      </w:pPr>
      <w:r w:rsidRPr="00B56F2A">
        <w:rPr>
          <w:sz w:val="28"/>
          <w:szCs w:val="28"/>
        </w:rPr>
        <w:t>Embutidos la Única, S.A. de C.V.</w:t>
      </w:r>
      <w:r w:rsidRPr="00083D34">
        <w:rPr>
          <w:noProof/>
          <w:sz w:val="28"/>
          <w:szCs w:val="28"/>
          <w:lang w:eastAsia="es-SV"/>
        </w:rPr>
        <w:t xml:space="preserve"> </w:t>
      </w:r>
    </w:p>
    <w:p w:rsidR="006D7993" w:rsidRDefault="006D7993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Administración de objetivos del área.</w:t>
      </w:r>
    </w:p>
    <w:p w:rsidR="006D7993" w:rsidRDefault="006D7993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875F79">
        <w:rPr>
          <w:sz w:val="24"/>
          <w:szCs w:val="24"/>
        </w:rPr>
        <w:t xml:space="preserve"> Generación de estrategias dirigidas </w:t>
      </w:r>
      <w:r w:rsidR="00E73021" w:rsidRPr="00875F79">
        <w:rPr>
          <w:sz w:val="24"/>
          <w:szCs w:val="24"/>
        </w:rPr>
        <w:t>par</w:t>
      </w:r>
      <w:r w:rsidRPr="00875F79">
        <w:rPr>
          <w:sz w:val="24"/>
          <w:szCs w:val="24"/>
        </w:rPr>
        <w:t>a mejorar los conseguimientos de los objetivos establecidos. Basados en el entorno del mercado, competencia, precios, plazas, eficiencias, rentabilidad, crecimiento o participación del mercado, ejecución.</w:t>
      </w:r>
    </w:p>
    <w:p w:rsidR="006D7993" w:rsidRDefault="006D7993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CD49F8">
        <w:rPr>
          <w:sz w:val="24"/>
          <w:szCs w:val="24"/>
        </w:rPr>
        <w:t>Desarrollo de rout to market. Formas de cómo llegar al mercado. Preventa, tele venta, convencional, depósitos, mini bodegas,</w:t>
      </w:r>
      <w:r>
        <w:rPr>
          <w:sz w:val="24"/>
          <w:szCs w:val="24"/>
        </w:rPr>
        <w:t xml:space="preserve"> Súper Mercados,</w:t>
      </w:r>
      <w:r w:rsidRPr="00CD49F8">
        <w:rPr>
          <w:sz w:val="24"/>
          <w:szCs w:val="24"/>
        </w:rPr>
        <w:t xml:space="preserve"> mayoristas</w:t>
      </w:r>
      <w:r>
        <w:rPr>
          <w:sz w:val="24"/>
          <w:szCs w:val="24"/>
        </w:rPr>
        <w:t>, al hogar</w:t>
      </w:r>
      <w:r w:rsidR="000A08DA">
        <w:rPr>
          <w:sz w:val="24"/>
          <w:szCs w:val="24"/>
        </w:rPr>
        <w:t>,</w:t>
      </w:r>
      <w:r>
        <w:rPr>
          <w:sz w:val="24"/>
          <w:szCs w:val="24"/>
        </w:rPr>
        <w:t xml:space="preserve"> Focalizados en incremento de ventas, eficiencia y rentabilidad del negocio.</w:t>
      </w:r>
    </w:p>
    <w:p w:rsidR="006D7993" w:rsidRDefault="006D7993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Administración de presupuestos</w:t>
      </w:r>
    </w:p>
    <w:p w:rsidR="006D7993" w:rsidRDefault="006D7993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Desarrollar el recurso humano del área, a través de formación, capacitación y enseñanza por modelaje. Para mejorar el nivel de desempeño del área.</w:t>
      </w:r>
    </w:p>
    <w:p w:rsidR="00D6438D" w:rsidRPr="00D6438D" w:rsidRDefault="006D7993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8"/>
          <w:szCs w:val="28"/>
        </w:rPr>
      </w:pPr>
      <w:r w:rsidRPr="006854C6">
        <w:rPr>
          <w:sz w:val="24"/>
          <w:szCs w:val="24"/>
        </w:rPr>
        <w:t>Mediciones de factores relevantes del área a través de tableros o score card y KPI´s.</w:t>
      </w:r>
    </w:p>
    <w:p w:rsidR="002D6BB6" w:rsidRDefault="002D6BB6" w:rsidP="00D6438D">
      <w:pPr>
        <w:pStyle w:val="Prrafodelista"/>
        <w:spacing w:line="240" w:lineRule="auto"/>
        <w:ind w:left="714"/>
        <w:jc w:val="both"/>
        <w:rPr>
          <w:b/>
          <w:sz w:val="24"/>
          <w:szCs w:val="24"/>
        </w:rPr>
      </w:pPr>
    </w:p>
    <w:p w:rsidR="008A197E" w:rsidRDefault="008A197E" w:rsidP="00D6438D">
      <w:pPr>
        <w:pStyle w:val="Prrafodelista"/>
        <w:spacing w:line="240" w:lineRule="auto"/>
        <w:ind w:left="714"/>
        <w:jc w:val="both"/>
        <w:rPr>
          <w:b/>
          <w:sz w:val="24"/>
          <w:szCs w:val="24"/>
        </w:rPr>
      </w:pPr>
    </w:p>
    <w:p w:rsidR="00766B58" w:rsidRPr="006854C6" w:rsidRDefault="00DB5D1D" w:rsidP="008A197E">
      <w:pPr>
        <w:pStyle w:val="Prrafodelista"/>
        <w:spacing w:line="240" w:lineRule="auto"/>
        <w:ind w:left="0"/>
        <w:jc w:val="both"/>
        <w:rPr>
          <w:sz w:val="28"/>
          <w:szCs w:val="28"/>
        </w:rPr>
      </w:pPr>
      <w:r w:rsidRPr="006854C6">
        <w:rPr>
          <w:b/>
          <w:sz w:val="24"/>
          <w:szCs w:val="24"/>
        </w:rPr>
        <w:t>Mayo</w:t>
      </w:r>
      <w:r w:rsidR="00766B58" w:rsidRPr="006854C6">
        <w:rPr>
          <w:b/>
          <w:sz w:val="24"/>
          <w:szCs w:val="24"/>
        </w:rPr>
        <w:t xml:space="preserve">. 2016 – </w:t>
      </w:r>
      <w:r w:rsidRPr="006854C6">
        <w:rPr>
          <w:b/>
          <w:sz w:val="24"/>
          <w:szCs w:val="24"/>
        </w:rPr>
        <w:t>Nov. 2016</w:t>
      </w:r>
      <w:r w:rsidR="00766B58" w:rsidRPr="006854C6">
        <w:rPr>
          <w:b/>
          <w:sz w:val="24"/>
          <w:szCs w:val="24"/>
        </w:rPr>
        <w:t xml:space="preserve">  </w:t>
      </w:r>
      <w:r w:rsidR="00766B58" w:rsidRPr="006854C6">
        <w:rPr>
          <w:b/>
          <w:sz w:val="24"/>
          <w:szCs w:val="24"/>
        </w:rPr>
        <w:tab/>
      </w:r>
      <w:r w:rsidR="00766B58" w:rsidRPr="006854C6">
        <w:rPr>
          <w:b/>
          <w:sz w:val="28"/>
          <w:szCs w:val="28"/>
        </w:rPr>
        <w:t>Asesor Comercial</w:t>
      </w:r>
      <w:r w:rsidR="00E73021" w:rsidRPr="006854C6">
        <w:rPr>
          <w:b/>
          <w:sz w:val="28"/>
          <w:szCs w:val="28"/>
        </w:rPr>
        <w:t xml:space="preserve"> (Proyecto)</w:t>
      </w:r>
    </w:p>
    <w:p w:rsidR="00D158F9" w:rsidRPr="00D158F9" w:rsidRDefault="00766B58" w:rsidP="00E73021">
      <w:pPr>
        <w:spacing w:line="240" w:lineRule="auto"/>
        <w:rPr>
          <w:sz w:val="28"/>
          <w:szCs w:val="28"/>
          <w:lang w:val="en-US"/>
        </w:rPr>
      </w:pPr>
      <w:r w:rsidRPr="00B56F2A">
        <w:rPr>
          <w:sz w:val="28"/>
          <w:szCs w:val="28"/>
        </w:rPr>
        <w:tab/>
      </w:r>
      <w:r w:rsidRPr="00B56F2A">
        <w:rPr>
          <w:sz w:val="28"/>
          <w:szCs w:val="28"/>
        </w:rPr>
        <w:tab/>
      </w:r>
      <w:r w:rsidRPr="00B56F2A">
        <w:rPr>
          <w:sz w:val="28"/>
          <w:szCs w:val="28"/>
        </w:rPr>
        <w:tab/>
      </w:r>
      <w:r w:rsidR="00DB5D1D">
        <w:rPr>
          <w:sz w:val="28"/>
          <w:szCs w:val="28"/>
        </w:rPr>
        <w:tab/>
      </w:r>
      <w:r w:rsidR="00C80984" w:rsidRPr="00D158F9">
        <w:rPr>
          <w:sz w:val="28"/>
          <w:szCs w:val="28"/>
          <w:lang w:val="en-US"/>
        </w:rPr>
        <w:t xml:space="preserve">Monkey </w:t>
      </w:r>
      <w:r w:rsidR="00C414E0" w:rsidRPr="00D158F9">
        <w:rPr>
          <w:sz w:val="28"/>
          <w:szCs w:val="28"/>
          <w:lang w:val="en-US"/>
        </w:rPr>
        <w:t>Technologic</w:t>
      </w:r>
      <w:r w:rsidRPr="00D158F9">
        <w:rPr>
          <w:sz w:val="28"/>
          <w:szCs w:val="28"/>
          <w:lang w:val="en-US"/>
        </w:rPr>
        <w:t xml:space="preserve"> </w:t>
      </w:r>
      <w:r w:rsidR="00AE2A36" w:rsidRPr="00D158F9">
        <w:rPr>
          <w:sz w:val="28"/>
          <w:szCs w:val="28"/>
          <w:lang w:val="en-US"/>
        </w:rPr>
        <w:t>&amp; BB Store, S.A.</w:t>
      </w:r>
      <w:r w:rsidR="00D158F9" w:rsidRPr="00D158F9">
        <w:rPr>
          <w:noProof/>
          <w:sz w:val="28"/>
          <w:szCs w:val="28"/>
          <w:lang w:val="en-US" w:eastAsia="es-SV"/>
        </w:rPr>
        <w:t xml:space="preserve"> </w:t>
      </w:r>
    </w:p>
    <w:p w:rsidR="00C80984" w:rsidRDefault="00C80984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Expandir el are comercial de</w:t>
      </w:r>
      <w:r w:rsidR="007B62E2">
        <w:rPr>
          <w:sz w:val="24"/>
          <w:szCs w:val="24"/>
        </w:rPr>
        <w:t xml:space="preserve"> forma</w:t>
      </w:r>
      <w:r>
        <w:rPr>
          <w:sz w:val="24"/>
          <w:szCs w:val="24"/>
        </w:rPr>
        <w:t xml:space="preserve"> creativa</w:t>
      </w:r>
      <w:r w:rsidR="007B62E2">
        <w:rPr>
          <w:sz w:val="24"/>
          <w:szCs w:val="24"/>
        </w:rPr>
        <w:t xml:space="preserve"> y diferencial</w:t>
      </w:r>
      <w:r>
        <w:rPr>
          <w:sz w:val="24"/>
          <w:szCs w:val="24"/>
        </w:rPr>
        <w:t xml:space="preserve"> que nos permita ser visualizados por nuestros consumidores y empresas objetivos</w:t>
      </w:r>
      <w:r w:rsidR="0040134C">
        <w:rPr>
          <w:sz w:val="24"/>
          <w:szCs w:val="24"/>
        </w:rPr>
        <w:t xml:space="preserve"> de </w:t>
      </w:r>
      <w:r w:rsidR="00503B39">
        <w:rPr>
          <w:sz w:val="24"/>
          <w:szCs w:val="24"/>
        </w:rPr>
        <w:t>telefonía con la finalidad de lograr</w:t>
      </w:r>
      <w:r w:rsidR="00F20017">
        <w:rPr>
          <w:sz w:val="24"/>
          <w:szCs w:val="24"/>
        </w:rPr>
        <w:t xml:space="preserve"> alianza comercial de valor agre</w:t>
      </w:r>
      <w:r w:rsidR="00503B39">
        <w:rPr>
          <w:sz w:val="24"/>
          <w:szCs w:val="24"/>
        </w:rPr>
        <w:t>gado</w:t>
      </w:r>
      <w:r>
        <w:rPr>
          <w:sz w:val="24"/>
          <w:szCs w:val="24"/>
        </w:rPr>
        <w:t>.</w:t>
      </w:r>
    </w:p>
    <w:p w:rsidR="00C80984" w:rsidRPr="00766B58" w:rsidRDefault="00C80984" w:rsidP="00161D30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766B58">
        <w:rPr>
          <w:sz w:val="24"/>
          <w:szCs w:val="24"/>
        </w:rPr>
        <w:t>Objetivos</w:t>
      </w:r>
      <w:r>
        <w:rPr>
          <w:sz w:val="24"/>
          <w:szCs w:val="24"/>
        </w:rPr>
        <w:t xml:space="preserve">, </w:t>
      </w:r>
      <w:r w:rsidRPr="00766B58">
        <w:rPr>
          <w:sz w:val="24"/>
          <w:szCs w:val="24"/>
        </w:rPr>
        <w:t>Presupuestos, Estrategias Comerciales, Canales focales</w:t>
      </w:r>
      <w:r>
        <w:rPr>
          <w:sz w:val="24"/>
          <w:szCs w:val="24"/>
        </w:rPr>
        <w:t xml:space="preserve"> y Empresas objetivos para desarrollar modelos</w:t>
      </w:r>
      <w:r w:rsidR="00C414E0">
        <w:rPr>
          <w:sz w:val="24"/>
          <w:szCs w:val="24"/>
        </w:rPr>
        <w:t xml:space="preserve"> Join Ventura</w:t>
      </w:r>
      <w:r w:rsidR="000A315D">
        <w:rPr>
          <w:sz w:val="24"/>
          <w:szCs w:val="24"/>
        </w:rPr>
        <w:t xml:space="preserve"> en los productos focos y relacional de ambas</w:t>
      </w:r>
      <w:r>
        <w:rPr>
          <w:sz w:val="24"/>
          <w:szCs w:val="24"/>
        </w:rPr>
        <w:t xml:space="preserve"> empresa</w:t>
      </w:r>
      <w:r w:rsidR="000A315D">
        <w:rPr>
          <w:sz w:val="24"/>
          <w:szCs w:val="24"/>
        </w:rPr>
        <w:t>s.</w:t>
      </w:r>
    </w:p>
    <w:p w:rsidR="00CD49F8" w:rsidRDefault="00DB20B3" w:rsidP="00E73021">
      <w:pPr>
        <w:spacing w:line="240" w:lineRule="auto"/>
        <w:rPr>
          <w:sz w:val="32"/>
          <w:szCs w:val="32"/>
        </w:rPr>
      </w:pPr>
      <w:r w:rsidRPr="00DB20B3">
        <w:rPr>
          <w:b/>
          <w:sz w:val="24"/>
          <w:szCs w:val="24"/>
        </w:rPr>
        <w:t>Agosto 200</w:t>
      </w:r>
      <w:r w:rsidR="00586C81">
        <w:rPr>
          <w:b/>
          <w:sz w:val="24"/>
          <w:szCs w:val="24"/>
        </w:rPr>
        <w:t>5</w:t>
      </w:r>
      <w:r w:rsidRPr="00DB20B3">
        <w:rPr>
          <w:b/>
          <w:sz w:val="24"/>
          <w:szCs w:val="24"/>
        </w:rPr>
        <w:t xml:space="preserve"> – Mar 2015.</w:t>
      </w:r>
      <w:r>
        <w:rPr>
          <w:sz w:val="32"/>
          <w:szCs w:val="32"/>
        </w:rPr>
        <w:tab/>
      </w:r>
      <w:r w:rsidR="00CD49F8" w:rsidRPr="00DB20B3">
        <w:rPr>
          <w:sz w:val="28"/>
          <w:szCs w:val="28"/>
        </w:rPr>
        <w:t>Gerente de Ventas</w:t>
      </w:r>
      <w:r w:rsidR="00AB6531" w:rsidRPr="00DB20B3">
        <w:rPr>
          <w:sz w:val="28"/>
          <w:szCs w:val="28"/>
        </w:rPr>
        <w:t xml:space="preserve"> Regional</w:t>
      </w:r>
      <w:r w:rsidR="00E9228A">
        <w:rPr>
          <w:sz w:val="28"/>
          <w:szCs w:val="28"/>
        </w:rPr>
        <w:t xml:space="preserve"> (Director de Ventas)</w:t>
      </w:r>
    </w:p>
    <w:p w:rsidR="00AB6531" w:rsidRDefault="008F7BA3" w:rsidP="00E73021">
      <w:pPr>
        <w:spacing w:line="240" w:lineRule="auto"/>
        <w:ind w:left="2124" w:firstLine="708"/>
        <w:rPr>
          <w:sz w:val="28"/>
          <w:szCs w:val="28"/>
        </w:rPr>
      </w:pPr>
      <w:r w:rsidRPr="00FA2295">
        <w:rPr>
          <w:sz w:val="28"/>
          <w:szCs w:val="28"/>
        </w:rPr>
        <w:t>Industrias la Constan</w:t>
      </w:r>
      <w:r w:rsidR="00CD49F8" w:rsidRPr="00FA2295">
        <w:rPr>
          <w:sz w:val="28"/>
          <w:szCs w:val="28"/>
        </w:rPr>
        <w:t>cia</w:t>
      </w:r>
      <w:r w:rsidR="00AB6531" w:rsidRPr="00FA2295">
        <w:rPr>
          <w:sz w:val="28"/>
          <w:szCs w:val="28"/>
        </w:rPr>
        <w:t xml:space="preserve">, </w:t>
      </w:r>
      <w:r w:rsidR="000E464E">
        <w:rPr>
          <w:sz w:val="28"/>
          <w:szCs w:val="28"/>
        </w:rPr>
        <w:t>S</w:t>
      </w:r>
      <w:r w:rsidR="00AB6531" w:rsidRPr="00FA2295">
        <w:rPr>
          <w:sz w:val="28"/>
          <w:szCs w:val="28"/>
        </w:rPr>
        <w:t>.</w:t>
      </w:r>
      <w:r w:rsidR="000E464E">
        <w:rPr>
          <w:sz w:val="28"/>
          <w:szCs w:val="28"/>
        </w:rPr>
        <w:t>A</w:t>
      </w:r>
      <w:r w:rsidR="00AB6531" w:rsidRPr="00FA2295">
        <w:rPr>
          <w:sz w:val="28"/>
          <w:szCs w:val="28"/>
        </w:rPr>
        <w:t xml:space="preserve">. de </w:t>
      </w:r>
      <w:r w:rsidR="000E464E">
        <w:rPr>
          <w:sz w:val="28"/>
          <w:szCs w:val="28"/>
        </w:rPr>
        <w:t>C</w:t>
      </w:r>
      <w:r w:rsidR="00AB6531" w:rsidRPr="00FA2295">
        <w:rPr>
          <w:sz w:val="28"/>
          <w:szCs w:val="28"/>
        </w:rPr>
        <w:t>.</w:t>
      </w:r>
      <w:r w:rsidR="000E464E">
        <w:rPr>
          <w:sz w:val="28"/>
          <w:szCs w:val="28"/>
        </w:rPr>
        <w:t>V</w:t>
      </w:r>
      <w:r w:rsidR="00AB6531" w:rsidRPr="00FA2295">
        <w:rPr>
          <w:sz w:val="28"/>
          <w:szCs w:val="28"/>
        </w:rPr>
        <w:t>.</w:t>
      </w:r>
      <w:r w:rsidR="00CD49F8" w:rsidRPr="00FA2295">
        <w:rPr>
          <w:sz w:val="28"/>
          <w:szCs w:val="28"/>
        </w:rPr>
        <w:tab/>
      </w:r>
    </w:p>
    <w:p w:rsidR="004C454F" w:rsidRDefault="00CB3207" w:rsidP="00E73021">
      <w:pPr>
        <w:spacing w:line="240" w:lineRule="auto"/>
        <w:rPr>
          <w:sz w:val="28"/>
          <w:szCs w:val="28"/>
        </w:rPr>
      </w:pPr>
      <w:r w:rsidRPr="00F62F14">
        <w:rPr>
          <w:noProof/>
          <w:sz w:val="28"/>
          <w:szCs w:val="28"/>
          <w:lang w:eastAsia="es-SV"/>
        </w:rPr>
        <w:drawing>
          <wp:inline distT="0" distB="0" distL="0" distR="0">
            <wp:extent cx="979805" cy="413385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F14">
        <w:rPr>
          <w:noProof/>
          <w:sz w:val="28"/>
          <w:szCs w:val="28"/>
          <w:lang w:eastAsia="es-SV"/>
        </w:rPr>
        <w:drawing>
          <wp:inline distT="0" distB="0" distL="0" distR="0">
            <wp:extent cx="838200" cy="413385"/>
            <wp:effectExtent l="0" t="0" r="0" b="0"/>
            <wp:docPr id="3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F14">
        <w:rPr>
          <w:noProof/>
          <w:sz w:val="28"/>
          <w:szCs w:val="28"/>
          <w:lang w:eastAsia="es-SV"/>
        </w:rPr>
        <w:drawing>
          <wp:inline distT="0" distB="0" distL="0" distR="0">
            <wp:extent cx="1066800" cy="424815"/>
            <wp:effectExtent l="0" t="0" r="0" b="0"/>
            <wp:docPr id="4" name="Image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F14">
        <w:rPr>
          <w:noProof/>
          <w:sz w:val="28"/>
          <w:szCs w:val="28"/>
          <w:lang w:eastAsia="es-SV"/>
        </w:rPr>
        <w:drawing>
          <wp:inline distT="0" distB="0" distL="0" distR="0">
            <wp:extent cx="751205" cy="489585"/>
            <wp:effectExtent l="0" t="0" r="0" b="0"/>
            <wp:docPr id="5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F14">
        <w:rPr>
          <w:noProof/>
          <w:sz w:val="28"/>
          <w:szCs w:val="28"/>
          <w:lang w:eastAsia="es-SV"/>
        </w:rPr>
        <w:drawing>
          <wp:inline distT="0" distB="0" distL="0" distR="0">
            <wp:extent cx="762000" cy="501015"/>
            <wp:effectExtent l="0" t="0" r="0" b="0"/>
            <wp:docPr id="6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F14">
        <w:rPr>
          <w:noProof/>
          <w:sz w:val="28"/>
          <w:szCs w:val="28"/>
          <w:lang w:eastAsia="es-SV"/>
        </w:rPr>
        <w:drawing>
          <wp:inline distT="0" distB="0" distL="0" distR="0">
            <wp:extent cx="696595" cy="489585"/>
            <wp:effectExtent l="0" t="0" r="0" b="0"/>
            <wp:docPr id="7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9F8" w:rsidRPr="00CD49F8" w:rsidRDefault="00DF59DF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CD49F8">
        <w:rPr>
          <w:sz w:val="24"/>
          <w:szCs w:val="24"/>
        </w:rPr>
        <w:t>Administración</w:t>
      </w:r>
      <w:r w:rsidR="00FA2295">
        <w:rPr>
          <w:sz w:val="24"/>
          <w:szCs w:val="24"/>
        </w:rPr>
        <w:t>,</w:t>
      </w:r>
      <w:r w:rsidR="00B15033">
        <w:rPr>
          <w:sz w:val="24"/>
          <w:szCs w:val="24"/>
        </w:rPr>
        <w:t xml:space="preserve"> </w:t>
      </w:r>
      <w:r w:rsidR="00693632">
        <w:rPr>
          <w:sz w:val="24"/>
          <w:szCs w:val="24"/>
        </w:rPr>
        <w:t xml:space="preserve">control y </w:t>
      </w:r>
      <w:r w:rsidR="00AE0BDD">
        <w:rPr>
          <w:sz w:val="24"/>
          <w:szCs w:val="24"/>
        </w:rPr>
        <w:t>motivación</w:t>
      </w:r>
      <w:r w:rsidR="00B15033">
        <w:rPr>
          <w:sz w:val="24"/>
          <w:szCs w:val="24"/>
        </w:rPr>
        <w:t xml:space="preserve"> </w:t>
      </w:r>
      <w:r w:rsidR="00CD49F8" w:rsidRPr="00CD49F8">
        <w:rPr>
          <w:sz w:val="24"/>
          <w:szCs w:val="24"/>
        </w:rPr>
        <w:t>de</w:t>
      </w:r>
      <w:r w:rsidR="00FA2295">
        <w:rPr>
          <w:sz w:val="24"/>
          <w:szCs w:val="24"/>
        </w:rPr>
        <w:t>l</w:t>
      </w:r>
      <w:r w:rsidR="00CD49F8" w:rsidRPr="00CD49F8">
        <w:rPr>
          <w:sz w:val="24"/>
          <w:szCs w:val="24"/>
        </w:rPr>
        <w:t xml:space="preserve"> personal de la región.</w:t>
      </w:r>
    </w:p>
    <w:p w:rsidR="00CD49F8" w:rsidRDefault="00CD49F8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CD49F8">
        <w:rPr>
          <w:sz w:val="24"/>
          <w:szCs w:val="24"/>
        </w:rPr>
        <w:t>Administración y control de objetivos de ventas.</w:t>
      </w:r>
    </w:p>
    <w:p w:rsidR="00AE0BDD" w:rsidRPr="00CD49F8" w:rsidRDefault="00AE0BDD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CD49F8">
        <w:rPr>
          <w:sz w:val="24"/>
          <w:szCs w:val="24"/>
        </w:rPr>
        <w:t>Administración y cumplimiento de presupuesto de la región.</w:t>
      </w:r>
    </w:p>
    <w:p w:rsidR="00AB6531" w:rsidRDefault="00AB6531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Generación de estrategias dirigidas a mejorar los conseguimientos de los objetivos establecidos.</w:t>
      </w:r>
      <w:r w:rsidR="00FA2295">
        <w:rPr>
          <w:sz w:val="24"/>
          <w:szCs w:val="24"/>
        </w:rPr>
        <w:t xml:space="preserve"> Basados en el entorno del mercado, competencia, precios, plazas, eficiencias, rentabilidad, crecimiento o participación del mercado</w:t>
      </w:r>
      <w:r w:rsidR="00693632">
        <w:rPr>
          <w:sz w:val="24"/>
          <w:szCs w:val="24"/>
        </w:rPr>
        <w:t xml:space="preserve">, </w:t>
      </w:r>
      <w:r w:rsidR="00AE0BDD">
        <w:rPr>
          <w:sz w:val="24"/>
          <w:szCs w:val="24"/>
        </w:rPr>
        <w:t>ejecución</w:t>
      </w:r>
      <w:r w:rsidR="00FA2295">
        <w:rPr>
          <w:sz w:val="24"/>
          <w:szCs w:val="24"/>
        </w:rPr>
        <w:t>.</w:t>
      </w:r>
    </w:p>
    <w:p w:rsidR="00CD49F8" w:rsidRPr="00CD49F8" w:rsidRDefault="00CD49F8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CD49F8">
        <w:rPr>
          <w:sz w:val="24"/>
          <w:szCs w:val="24"/>
        </w:rPr>
        <w:t xml:space="preserve">Desarrollo de rout to market. Formas de </w:t>
      </w:r>
      <w:r w:rsidR="00DF59DF" w:rsidRPr="00CD49F8">
        <w:rPr>
          <w:sz w:val="24"/>
          <w:szCs w:val="24"/>
        </w:rPr>
        <w:t>cómo</w:t>
      </w:r>
      <w:r w:rsidRPr="00CD49F8">
        <w:rPr>
          <w:sz w:val="24"/>
          <w:szCs w:val="24"/>
        </w:rPr>
        <w:t xml:space="preserve"> llegar al mercado. Preventa, </w:t>
      </w:r>
      <w:r w:rsidR="00DF59DF" w:rsidRPr="00CD49F8">
        <w:rPr>
          <w:sz w:val="24"/>
          <w:szCs w:val="24"/>
        </w:rPr>
        <w:t>tele venta</w:t>
      </w:r>
      <w:r w:rsidRPr="00CD49F8">
        <w:rPr>
          <w:sz w:val="24"/>
          <w:szCs w:val="24"/>
        </w:rPr>
        <w:t xml:space="preserve">, convencional, depósitos, </w:t>
      </w:r>
      <w:r w:rsidR="00DF59DF" w:rsidRPr="00CD49F8">
        <w:rPr>
          <w:sz w:val="24"/>
          <w:szCs w:val="24"/>
        </w:rPr>
        <w:t>mini bodegas</w:t>
      </w:r>
      <w:r w:rsidRPr="00CD49F8">
        <w:rPr>
          <w:sz w:val="24"/>
          <w:szCs w:val="24"/>
        </w:rPr>
        <w:t>, mayoristas</w:t>
      </w:r>
      <w:r w:rsidR="00790C0F">
        <w:rPr>
          <w:sz w:val="24"/>
          <w:szCs w:val="24"/>
        </w:rPr>
        <w:t xml:space="preserve"> al hogar</w:t>
      </w:r>
      <w:r w:rsidR="009F68E2">
        <w:rPr>
          <w:sz w:val="24"/>
          <w:szCs w:val="24"/>
        </w:rPr>
        <w:t>;</w:t>
      </w:r>
      <w:r w:rsidR="00EA5508">
        <w:rPr>
          <w:sz w:val="24"/>
          <w:szCs w:val="24"/>
        </w:rPr>
        <w:t xml:space="preserve"> Focalizados en la eficiencia y rentabilidad del negocio.</w:t>
      </w:r>
    </w:p>
    <w:p w:rsidR="00CD49F8" w:rsidRDefault="00CD49F8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CD49F8">
        <w:rPr>
          <w:sz w:val="24"/>
          <w:szCs w:val="24"/>
        </w:rPr>
        <w:t xml:space="preserve">Modelo de servicio focalizado </w:t>
      </w:r>
      <w:r w:rsidR="00DF59DF" w:rsidRPr="00CD49F8">
        <w:rPr>
          <w:sz w:val="24"/>
          <w:szCs w:val="24"/>
        </w:rPr>
        <w:t>atreves</w:t>
      </w:r>
      <w:r w:rsidRPr="00CD49F8">
        <w:rPr>
          <w:sz w:val="24"/>
          <w:szCs w:val="24"/>
        </w:rPr>
        <w:t xml:space="preserve"> de ejecución y cumplimiento de objetivos.</w:t>
      </w:r>
    </w:p>
    <w:p w:rsidR="00BE3BE6" w:rsidRPr="00CD49F8" w:rsidRDefault="00BE3BE6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Seguimiento de tab</w:t>
      </w:r>
      <w:r w:rsidR="00AE0BDD">
        <w:rPr>
          <w:sz w:val="24"/>
          <w:szCs w:val="24"/>
        </w:rPr>
        <w:t xml:space="preserve">las </w:t>
      </w:r>
      <w:r>
        <w:rPr>
          <w:sz w:val="24"/>
          <w:szCs w:val="24"/>
        </w:rPr>
        <w:t xml:space="preserve">score card, focalizados en productividad, efectividad de ventas,  </w:t>
      </w:r>
      <w:r w:rsidR="00484191">
        <w:rPr>
          <w:sz w:val="24"/>
          <w:szCs w:val="24"/>
        </w:rPr>
        <w:t>tiempos de visita</w:t>
      </w:r>
      <w:r w:rsidR="00AB6531">
        <w:rPr>
          <w:sz w:val="24"/>
          <w:szCs w:val="24"/>
        </w:rPr>
        <w:t xml:space="preserve"> por</w:t>
      </w:r>
      <w:r w:rsidR="00484191">
        <w:rPr>
          <w:sz w:val="24"/>
          <w:szCs w:val="24"/>
        </w:rPr>
        <w:t xml:space="preserve"> cliente</w:t>
      </w:r>
      <w:r w:rsidR="00AB6531">
        <w:rPr>
          <w:sz w:val="24"/>
          <w:szCs w:val="24"/>
        </w:rPr>
        <w:t>,</w:t>
      </w:r>
      <w:r w:rsidR="00484191">
        <w:rPr>
          <w:sz w:val="24"/>
          <w:szCs w:val="24"/>
        </w:rPr>
        <w:t xml:space="preserve"> en base al sub canal y volumen de ventas, </w:t>
      </w:r>
      <w:r>
        <w:rPr>
          <w:sz w:val="24"/>
          <w:szCs w:val="24"/>
        </w:rPr>
        <w:t>clientes adecuado a ruta</w:t>
      </w:r>
      <w:r w:rsidR="00172E7A">
        <w:rPr>
          <w:sz w:val="24"/>
          <w:szCs w:val="24"/>
        </w:rPr>
        <w:t>, balanceos acordes a tipo de cliente y volumen de ventas</w:t>
      </w:r>
      <w:r w:rsidR="00790C0F">
        <w:rPr>
          <w:sz w:val="24"/>
          <w:szCs w:val="24"/>
        </w:rPr>
        <w:t xml:space="preserve"> y tiempo adecuados en el mercado</w:t>
      </w:r>
      <w:r w:rsidR="00172E7A">
        <w:rPr>
          <w:sz w:val="24"/>
          <w:szCs w:val="24"/>
        </w:rPr>
        <w:t>.</w:t>
      </w:r>
    </w:p>
    <w:p w:rsidR="00CD49F8" w:rsidRDefault="00CD49F8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Generación de actividades para </w:t>
      </w:r>
      <w:r w:rsidR="00791D41">
        <w:rPr>
          <w:sz w:val="24"/>
          <w:szCs w:val="24"/>
        </w:rPr>
        <w:t xml:space="preserve">lograr </w:t>
      </w:r>
      <w:r>
        <w:rPr>
          <w:sz w:val="24"/>
          <w:szCs w:val="24"/>
        </w:rPr>
        <w:t>mayor consumo en los diferentes clientes objetivos.</w:t>
      </w:r>
    </w:p>
    <w:p w:rsidR="00CD49F8" w:rsidRDefault="00B40D82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54490B">
        <w:rPr>
          <w:sz w:val="24"/>
          <w:szCs w:val="24"/>
        </w:rPr>
        <w:t>oma</w:t>
      </w:r>
      <w:r>
        <w:rPr>
          <w:sz w:val="24"/>
          <w:szCs w:val="24"/>
        </w:rPr>
        <w:t xml:space="preserve"> de decisiones basados en la segmentación </w:t>
      </w:r>
      <w:r w:rsidR="0054490B">
        <w:rPr>
          <w:sz w:val="24"/>
          <w:szCs w:val="24"/>
        </w:rPr>
        <w:t xml:space="preserve">de clientes, </w:t>
      </w:r>
      <w:r>
        <w:rPr>
          <w:sz w:val="24"/>
          <w:szCs w:val="24"/>
        </w:rPr>
        <w:t>tipo de canal o sub</w:t>
      </w:r>
      <w:r w:rsidR="00E73021">
        <w:rPr>
          <w:sz w:val="24"/>
          <w:szCs w:val="24"/>
        </w:rPr>
        <w:t xml:space="preserve"> </w:t>
      </w:r>
      <w:r>
        <w:rPr>
          <w:sz w:val="24"/>
          <w:szCs w:val="24"/>
        </w:rPr>
        <w:t>canal.</w:t>
      </w:r>
      <w:r w:rsidR="00791D41">
        <w:rPr>
          <w:sz w:val="24"/>
          <w:szCs w:val="24"/>
        </w:rPr>
        <w:t xml:space="preserve"> Clasificación de clientes en base a matriz de estudio ABC</w:t>
      </w:r>
    </w:p>
    <w:p w:rsidR="00E70C9F" w:rsidRDefault="00E70C9F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Regiones administradas, </w:t>
      </w:r>
      <w:r w:rsidR="009C25CE">
        <w:rPr>
          <w:sz w:val="24"/>
          <w:szCs w:val="24"/>
        </w:rPr>
        <w:t>Región</w:t>
      </w:r>
      <w:r>
        <w:rPr>
          <w:sz w:val="24"/>
          <w:szCs w:val="24"/>
        </w:rPr>
        <w:t xml:space="preserve"> </w:t>
      </w:r>
      <w:r w:rsidR="003B7B8A">
        <w:rPr>
          <w:sz w:val="24"/>
          <w:szCs w:val="24"/>
        </w:rPr>
        <w:t>Para central</w:t>
      </w:r>
      <w:r>
        <w:rPr>
          <w:sz w:val="24"/>
          <w:szCs w:val="24"/>
        </w:rPr>
        <w:t>, Oriente, Metropolitana.</w:t>
      </w:r>
    </w:p>
    <w:p w:rsidR="0040752F" w:rsidRDefault="0040752F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Trade Marketing Regional responsable de creación de planes y ejecución en la región </w:t>
      </w:r>
      <w:r w:rsidR="00F20017">
        <w:rPr>
          <w:sz w:val="24"/>
          <w:szCs w:val="24"/>
        </w:rPr>
        <w:t>administrada</w:t>
      </w:r>
    </w:p>
    <w:p w:rsidR="00C914EF" w:rsidRPr="00C914EF" w:rsidRDefault="00C914EF" w:rsidP="00C914EF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C914EF">
        <w:rPr>
          <w:b/>
          <w:sz w:val="24"/>
          <w:szCs w:val="24"/>
        </w:rPr>
        <w:t xml:space="preserve">Nota: </w:t>
      </w:r>
      <w:r w:rsidRPr="00C914EF">
        <w:rPr>
          <w:sz w:val="24"/>
          <w:szCs w:val="24"/>
        </w:rPr>
        <w:t>De Octubre del 2012 a Mayo del 2014, estuve  como gerente regional</w:t>
      </w:r>
      <w:r w:rsidRPr="00C914EF">
        <w:rPr>
          <w:b/>
          <w:sz w:val="24"/>
          <w:szCs w:val="24"/>
        </w:rPr>
        <w:t>; Pero ejerciendo la función de Director de Ventas.</w:t>
      </w:r>
    </w:p>
    <w:p w:rsidR="006D7993" w:rsidRDefault="006D7993" w:rsidP="00DF60AA">
      <w:pPr>
        <w:spacing w:line="240" w:lineRule="auto"/>
        <w:rPr>
          <w:sz w:val="28"/>
          <w:szCs w:val="28"/>
        </w:rPr>
      </w:pPr>
      <w:r>
        <w:rPr>
          <w:b/>
          <w:sz w:val="24"/>
          <w:szCs w:val="24"/>
        </w:rPr>
        <w:t xml:space="preserve">Mayo </w:t>
      </w:r>
      <w:r w:rsidRPr="00DB20B3">
        <w:rPr>
          <w:b/>
          <w:sz w:val="24"/>
          <w:szCs w:val="24"/>
        </w:rPr>
        <w:t>2005 –</w:t>
      </w:r>
      <w:r>
        <w:rPr>
          <w:b/>
          <w:sz w:val="24"/>
          <w:szCs w:val="24"/>
        </w:rPr>
        <w:t xml:space="preserve"> Julio 2005</w:t>
      </w:r>
      <w:r w:rsidRPr="00DB20B3">
        <w:rPr>
          <w:b/>
          <w:sz w:val="24"/>
          <w:szCs w:val="24"/>
        </w:rPr>
        <w:t>.</w:t>
      </w:r>
      <w:r>
        <w:rPr>
          <w:sz w:val="32"/>
          <w:szCs w:val="32"/>
        </w:rPr>
        <w:tab/>
      </w:r>
      <w:r w:rsidRPr="00DB20B3">
        <w:rPr>
          <w:sz w:val="28"/>
          <w:szCs w:val="28"/>
        </w:rPr>
        <w:t>Gerente de Ventas Regional</w:t>
      </w:r>
      <w:r>
        <w:rPr>
          <w:sz w:val="28"/>
          <w:szCs w:val="28"/>
        </w:rPr>
        <w:t>, HOD (Agua al Hogar)</w:t>
      </w:r>
      <w:r w:rsidR="00DF60AA">
        <w:rPr>
          <w:sz w:val="28"/>
          <w:szCs w:val="28"/>
        </w:rPr>
        <w:tab/>
      </w:r>
      <w:r w:rsidR="00DF60AA">
        <w:rPr>
          <w:sz w:val="28"/>
          <w:szCs w:val="28"/>
        </w:rPr>
        <w:tab/>
      </w:r>
      <w:r w:rsidR="00DF60AA">
        <w:rPr>
          <w:sz w:val="28"/>
          <w:szCs w:val="28"/>
        </w:rPr>
        <w:tab/>
      </w:r>
      <w:r w:rsidR="00DF60AA">
        <w:rPr>
          <w:sz w:val="28"/>
          <w:szCs w:val="28"/>
        </w:rPr>
        <w:tab/>
      </w:r>
      <w:r w:rsidR="00DF60AA">
        <w:rPr>
          <w:sz w:val="28"/>
          <w:szCs w:val="28"/>
        </w:rPr>
        <w:tab/>
      </w:r>
      <w:r w:rsidR="00DF60AA" w:rsidRPr="00DF60AA">
        <w:rPr>
          <w:noProof/>
          <w:sz w:val="28"/>
          <w:szCs w:val="28"/>
          <w:lang w:eastAsia="es-SV"/>
        </w:rPr>
        <w:t xml:space="preserve"> </w:t>
      </w:r>
      <w:r w:rsidRPr="00FA2295">
        <w:rPr>
          <w:sz w:val="28"/>
          <w:szCs w:val="28"/>
        </w:rPr>
        <w:t xml:space="preserve">Industrias la Constancia, </w:t>
      </w:r>
      <w:r>
        <w:rPr>
          <w:sz w:val="28"/>
          <w:szCs w:val="28"/>
        </w:rPr>
        <w:t>S</w:t>
      </w:r>
      <w:r w:rsidRPr="00FA2295">
        <w:rPr>
          <w:sz w:val="28"/>
          <w:szCs w:val="28"/>
        </w:rPr>
        <w:t>.</w:t>
      </w:r>
      <w:r>
        <w:rPr>
          <w:sz w:val="28"/>
          <w:szCs w:val="28"/>
        </w:rPr>
        <w:t>A</w:t>
      </w:r>
      <w:r w:rsidRPr="00FA2295">
        <w:rPr>
          <w:sz w:val="28"/>
          <w:szCs w:val="28"/>
        </w:rPr>
        <w:t xml:space="preserve">. de </w:t>
      </w:r>
      <w:r>
        <w:rPr>
          <w:sz w:val="28"/>
          <w:szCs w:val="28"/>
        </w:rPr>
        <w:t>C</w:t>
      </w:r>
      <w:r w:rsidRPr="00FA2295">
        <w:rPr>
          <w:sz w:val="28"/>
          <w:szCs w:val="28"/>
        </w:rPr>
        <w:t>.</w:t>
      </w:r>
      <w:r>
        <w:rPr>
          <w:sz w:val="28"/>
          <w:szCs w:val="28"/>
        </w:rPr>
        <w:t>V</w:t>
      </w:r>
      <w:r w:rsidRPr="00FA2295">
        <w:rPr>
          <w:sz w:val="28"/>
          <w:szCs w:val="28"/>
        </w:rPr>
        <w:t>.</w:t>
      </w:r>
      <w:r w:rsidRPr="00FA2295">
        <w:rPr>
          <w:sz w:val="28"/>
          <w:szCs w:val="28"/>
        </w:rPr>
        <w:tab/>
      </w:r>
    </w:p>
    <w:p w:rsidR="006D7993" w:rsidRDefault="006D7993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Focalizados en clientes al hogar a través de garrafones de agua cristal.</w:t>
      </w:r>
    </w:p>
    <w:p w:rsidR="006D7993" w:rsidRDefault="006D7993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CD49F8">
        <w:rPr>
          <w:sz w:val="24"/>
          <w:szCs w:val="24"/>
        </w:rPr>
        <w:t>Administración y control de objetivos de ventas</w:t>
      </w:r>
      <w:r>
        <w:rPr>
          <w:sz w:val="24"/>
          <w:szCs w:val="24"/>
        </w:rPr>
        <w:t xml:space="preserve"> y presupuestos de la región</w:t>
      </w:r>
      <w:r w:rsidRPr="00CD49F8">
        <w:rPr>
          <w:sz w:val="24"/>
          <w:szCs w:val="24"/>
        </w:rPr>
        <w:t>.</w:t>
      </w:r>
    </w:p>
    <w:p w:rsidR="006D7993" w:rsidRDefault="006D7993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Estrategias para desarrollar el mercado asignado, expansión de coberturas nuestras. Expansión del servicio de agua al hogar (Garrafón).</w:t>
      </w:r>
    </w:p>
    <w:p w:rsidR="006D7993" w:rsidRDefault="006D7993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Mejoras de servicio institucional y expansión de este.</w:t>
      </w:r>
    </w:p>
    <w:p w:rsidR="00E70C9F" w:rsidRDefault="00E70C9F" w:rsidP="00EA501D">
      <w:pPr>
        <w:spacing w:line="240" w:lineRule="auto"/>
        <w:rPr>
          <w:sz w:val="32"/>
          <w:szCs w:val="32"/>
        </w:rPr>
      </w:pPr>
      <w:r>
        <w:rPr>
          <w:b/>
          <w:sz w:val="24"/>
          <w:szCs w:val="24"/>
        </w:rPr>
        <w:lastRenderedPageBreak/>
        <w:t>Octubre 2003</w:t>
      </w:r>
      <w:r w:rsidRPr="00DB20B3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Abril</w:t>
      </w:r>
      <w:r w:rsidRPr="00DB20B3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0</w:t>
      </w:r>
      <w:r w:rsidRPr="00DB20B3">
        <w:rPr>
          <w:b/>
          <w:sz w:val="24"/>
          <w:szCs w:val="24"/>
        </w:rPr>
        <w:t>5.</w:t>
      </w:r>
      <w:r>
        <w:rPr>
          <w:sz w:val="32"/>
          <w:szCs w:val="32"/>
        </w:rPr>
        <w:tab/>
      </w:r>
      <w:r w:rsidRPr="00DB20B3">
        <w:rPr>
          <w:sz w:val="28"/>
          <w:szCs w:val="28"/>
        </w:rPr>
        <w:t xml:space="preserve">Gerente de Ventas </w:t>
      </w:r>
      <w:r>
        <w:rPr>
          <w:sz w:val="28"/>
          <w:szCs w:val="28"/>
        </w:rPr>
        <w:t>por canal</w:t>
      </w:r>
      <w:r w:rsidR="0049438A">
        <w:rPr>
          <w:sz w:val="28"/>
          <w:szCs w:val="28"/>
        </w:rPr>
        <w:t>, canal comercio.</w:t>
      </w:r>
    </w:p>
    <w:p w:rsidR="00E70C9F" w:rsidRDefault="00E70C9F" w:rsidP="00EA501D">
      <w:pPr>
        <w:spacing w:line="240" w:lineRule="auto"/>
        <w:ind w:left="2124" w:firstLine="708"/>
        <w:rPr>
          <w:sz w:val="28"/>
          <w:szCs w:val="28"/>
        </w:rPr>
      </w:pPr>
      <w:r w:rsidRPr="00FA2295">
        <w:rPr>
          <w:sz w:val="28"/>
          <w:szCs w:val="28"/>
        </w:rPr>
        <w:t xml:space="preserve">Industrias la Constancia, </w:t>
      </w:r>
      <w:r>
        <w:rPr>
          <w:sz w:val="28"/>
          <w:szCs w:val="28"/>
        </w:rPr>
        <w:t>S</w:t>
      </w:r>
      <w:r w:rsidRPr="00FA2295">
        <w:rPr>
          <w:sz w:val="28"/>
          <w:szCs w:val="28"/>
        </w:rPr>
        <w:t>.</w:t>
      </w:r>
      <w:r>
        <w:rPr>
          <w:sz w:val="28"/>
          <w:szCs w:val="28"/>
        </w:rPr>
        <w:t>A</w:t>
      </w:r>
      <w:r w:rsidRPr="00FA2295">
        <w:rPr>
          <w:sz w:val="28"/>
          <w:szCs w:val="28"/>
        </w:rPr>
        <w:t xml:space="preserve">. de </w:t>
      </w:r>
      <w:r>
        <w:rPr>
          <w:sz w:val="28"/>
          <w:szCs w:val="28"/>
        </w:rPr>
        <w:t>C</w:t>
      </w:r>
      <w:r w:rsidRPr="00FA2295">
        <w:rPr>
          <w:sz w:val="28"/>
          <w:szCs w:val="28"/>
        </w:rPr>
        <w:t>.</w:t>
      </w:r>
      <w:r>
        <w:rPr>
          <w:sz w:val="28"/>
          <w:szCs w:val="28"/>
        </w:rPr>
        <w:t>V</w:t>
      </w:r>
      <w:r w:rsidRPr="00FA2295">
        <w:rPr>
          <w:sz w:val="28"/>
          <w:szCs w:val="28"/>
        </w:rPr>
        <w:t>.</w:t>
      </w:r>
      <w:r w:rsidRPr="00FA2295">
        <w:rPr>
          <w:sz w:val="28"/>
          <w:szCs w:val="28"/>
        </w:rPr>
        <w:tab/>
      </w:r>
    </w:p>
    <w:p w:rsidR="0049438A" w:rsidRDefault="0049438A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Focalizados </w:t>
      </w:r>
      <w:r w:rsidR="00CC6D39">
        <w:rPr>
          <w:sz w:val="24"/>
          <w:szCs w:val="24"/>
        </w:rPr>
        <w:t xml:space="preserve">en la zona </w:t>
      </w:r>
      <w:r w:rsidR="003B7B8A">
        <w:rPr>
          <w:sz w:val="24"/>
          <w:szCs w:val="24"/>
        </w:rPr>
        <w:t>Para central</w:t>
      </w:r>
      <w:r w:rsidR="00CC6D39">
        <w:rPr>
          <w:sz w:val="24"/>
          <w:szCs w:val="24"/>
        </w:rPr>
        <w:t xml:space="preserve"> (Cuscatlán, San Vicente, La Paz, Cabañas, y Chalatenango) </w:t>
      </w:r>
      <w:r>
        <w:rPr>
          <w:sz w:val="24"/>
          <w:szCs w:val="24"/>
        </w:rPr>
        <w:t>en clientes de baja compra o ventas al paso.</w:t>
      </w:r>
    </w:p>
    <w:p w:rsidR="0049438A" w:rsidRDefault="0049438A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CD49F8">
        <w:rPr>
          <w:sz w:val="24"/>
          <w:szCs w:val="24"/>
        </w:rPr>
        <w:t>Administración y control de objetivos de ventas.</w:t>
      </w:r>
    </w:p>
    <w:p w:rsidR="0049438A" w:rsidRDefault="0049438A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 w:rsidRPr="00CD49F8">
        <w:rPr>
          <w:sz w:val="24"/>
          <w:szCs w:val="24"/>
        </w:rPr>
        <w:t>Administración y cumplimiento de presupuesto de la región.</w:t>
      </w:r>
    </w:p>
    <w:p w:rsidR="0049438A" w:rsidRDefault="0049438A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Expansión </w:t>
      </w:r>
      <w:r w:rsidR="009C25CE">
        <w:rPr>
          <w:sz w:val="24"/>
          <w:szCs w:val="24"/>
        </w:rPr>
        <w:t>agresiva</w:t>
      </w:r>
      <w:r>
        <w:rPr>
          <w:sz w:val="24"/>
          <w:szCs w:val="24"/>
        </w:rPr>
        <w:t xml:space="preserve"> del canal a través </w:t>
      </w:r>
      <w:r w:rsidR="00EA501D">
        <w:rPr>
          <w:sz w:val="24"/>
          <w:szCs w:val="24"/>
        </w:rPr>
        <w:t>programas de captura con programas de TMK</w:t>
      </w:r>
      <w:r>
        <w:rPr>
          <w:sz w:val="24"/>
          <w:szCs w:val="24"/>
        </w:rPr>
        <w:t>.</w:t>
      </w:r>
    </w:p>
    <w:p w:rsidR="00234D91" w:rsidRDefault="00234D91" w:rsidP="00E73021">
      <w:pPr>
        <w:spacing w:line="240" w:lineRule="auto"/>
        <w:rPr>
          <w:sz w:val="32"/>
          <w:szCs w:val="32"/>
        </w:rPr>
      </w:pPr>
      <w:r>
        <w:rPr>
          <w:b/>
          <w:sz w:val="24"/>
          <w:szCs w:val="24"/>
        </w:rPr>
        <w:t>Sept. 2002</w:t>
      </w:r>
      <w:r w:rsidRPr="00DB20B3">
        <w:rPr>
          <w:b/>
          <w:sz w:val="24"/>
          <w:szCs w:val="24"/>
        </w:rPr>
        <w:t xml:space="preserve"> – </w:t>
      </w:r>
      <w:r w:rsidR="00A403A2">
        <w:rPr>
          <w:b/>
          <w:sz w:val="24"/>
          <w:szCs w:val="24"/>
        </w:rPr>
        <w:t>Sept.</w:t>
      </w:r>
      <w:r w:rsidRPr="00DB20B3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03</w:t>
      </w:r>
      <w:r w:rsidRPr="00DB20B3">
        <w:rPr>
          <w:b/>
          <w:sz w:val="24"/>
          <w:szCs w:val="24"/>
        </w:rPr>
        <w:t>.</w:t>
      </w:r>
      <w:r>
        <w:rPr>
          <w:sz w:val="32"/>
          <w:szCs w:val="32"/>
        </w:rPr>
        <w:tab/>
      </w:r>
      <w:r w:rsidR="00A403A2">
        <w:rPr>
          <w:sz w:val="28"/>
          <w:szCs w:val="28"/>
        </w:rPr>
        <w:t xml:space="preserve">Supervisor de </w:t>
      </w:r>
      <w:r w:rsidR="009C25CE">
        <w:rPr>
          <w:sz w:val="28"/>
          <w:szCs w:val="28"/>
        </w:rPr>
        <w:t>Distribución</w:t>
      </w:r>
      <w:r>
        <w:rPr>
          <w:sz w:val="28"/>
          <w:szCs w:val="28"/>
        </w:rPr>
        <w:t>.</w:t>
      </w:r>
    </w:p>
    <w:p w:rsidR="009C25CE" w:rsidRDefault="00234D91" w:rsidP="0060059F">
      <w:pPr>
        <w:spacing w:line="240" w:lineRule="auto"/>
        <w:ind w:left="2124" w:firstLine="708"/>
        <w:rPr>
          <w:sz w:val="24"/>
          <w:szCs w:val="24"/>
        </w:rPr>
      </w:pPr>
      <w:r w:rsidRPr="00FA2295">
        <w:rPr>
          <w:sz w:val="28"/>
          <w:szCs w:val="28"/>
        </w:rPr>
        <w:t xml:space="preserve">Industrias la Constancia, </w:t>
      </w:r>
      <w:r>
        <w:rPr>
          <w:sz w:val="28"/>
          <w:szCs w:val="28"/>
        </w:rPr>
        <w:t>S</w:t>
      </w:r>
      <w:r w:rsidRPr="00FA2295">
        <w:rPr>
          <w:sz w:val="28"/>
          <w:szCs w:val="28"/>
        </w:rPr>
        <w:t>.</w:t>
      </w:r>
      <w:r>
        <w:rPr>
          <w:sz w:val="28"/>
          <w:szCs w:val="28"/>
        </w:rPr>
        <w:t>A</w:t>
      </w:r>
      <w:r w:rsidRPr="00FA2295">
        <w:rPr>
          <w:sz w:val="28"/>
          <w:szCs w:val="28"/>
        </w:rPr>
        <w:t xml:space="preserve">. de </w:t>
      </w:r>
      <w:r>
        <w:rPr>
          <w:sz w:val="28"/>
          <w:szCs w:val="28"/>
        </w:rPr>
        <w:t>C</w:t>
      </w:r>
      <w:r w:rsidRPr="00FA2295">
        <w:rPr>
          <w:sz w:val="28"/>
          <w:szCs w:val="28"/>
        </w:rPr>
        <w:t>.</w:t>
      </w:r>
      <w:r>
        <w:rPr>
          <w:sz w:val="28"/>
          <w:szCs w:val="28"/>
        </w:rPr>
        <w:t>V</w:t>
      </w:r>
      <w:r w:rsidRPr="00FA2295">
        <w:rPr>
          <w:sz w:val="28"/>
          <w:szCs w:val="28"/>
        </w:rPr>
        <w:t>.</w:t>
      </w:r>
      <w:r w:rsidRPr="00FA2295">
        <w:rPr>
          <w:sz w:val="28"/>
          <w:szCs w:val="28"/>
        </w:rPr>
        <w:tab/>
      </w:r>
    </w:p>
    <w:p w:rsidR="009C25CE" w:rsidRDefault="009C25CE" w:rsidP="00E73021">
      <w:pPr>
        <w:spacing w:line="240" w:lineRule="auto"/>
        <w:rPr>
          <w:sz w:val="32"/>
          <w:szCs w:val="32"/>
        </w:rPr>
      </w:pPr>
      <w:r>
        <w:rPr>
          <w:b/>
          <w:sz w:val="24"/>
          <w:szCs w:val="24"/>
        </w:rPr>
        <w:t>Junio. 2000</w:t>
      </w:r>
      <w:r w:rsidRPr="00DB20B3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Agosto.</w:t>
      </w:r>
      <w:r w:rsidRPr="00DB20B3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02</w:t>
      </w:r>
      <w:r w:rsidRPr="00DB20B3">
        <w:rPr>
          <w:b/>
          <w:sz w:val="24"/>
          <w:szCs w:val="24"/>
        </w:rPr>
        <w:t>.</w:t>
      </w:r>
      <w:r>
        <w:rPr>
          <w:sz w:val="32"/>
          <w:szCs w:val="32"/>
        </w:rPr>
        <w:tab/>
      </w:r>
      <w:r>
        <w:rPr>
          <w:sz w:val="28"/>
          <w:szCs w:val="28"/>
        </w:rPr>
        <w:t>Supervisor de Ventas</w:t>
      </w:r>
      <w:r w:rsidR="00F30E16">
        <w:rPr>
          <w:sz w:val="28"/>
          <w:szCs w:val="28"/>
        </w:rPr>
        <w:t xml:space="preserve"> y </w:t>
      </w:r>
      <w:r w:rsidR="0014542D">
        <w:rPr>
          <w:sz w:val="28"/>
          <w:szCs w:val="28"/>
        </w:rPr>
        <w:t>Distribución</w:t>
      </w:r>
      <w:r>
        <w:rPr>
          <w:sz w:val="28"/>
          <w:szCs w:val="28"/>
        </w:rPr>
        <w:t>.</w:t>
      </w:r>
    </w:p>
    <w:p w:rsidR="007E5611" w:rsidRDefault="009C25CE" w:rsidP="0060059F">
      <w:pPr>
        <w:spacing w:line="240" w:lineRule="auto"/>
        <w:ind w:left="2124" w:firstLine="708"/>
        <w:rPr>
          <w:sz w:val="24"/>
          <w:szCs w:val="24"/>
        </w:rPr>
      </w:pPr>
      <w:r w:rsidRPr="00FA2295">
        <w:rPr>
          <w:sz w:val="28"/>
          <w:szCs w:val="28"/>
        </w:rPr>
        <w:t xml:space="preserve">Industrias la Constancia, </w:t>
      </w:r>
      <w:r>
        <w:rPr>
          <w:sz w:val="28"/>
          <w:szCs w:val="28"/>
        </w:rPr>
        <w:t>S</w:t>
      </w:r>
      <w:r w:rsidRPr="00FA2295">
        <w:rPr>
          <w:sz w:val="28"/>
          <w:szCs w:val="28"/>
        </w:rPr>
        <w:t>.</w:t>
      </w:r>
      <w:r>
        <w:rPr>
          <w:sz w:val="28"/>
          <w:szCs w:val="28"/>
        </w:rPr>
        <w:t>A</w:t>
      </w:r>
      <w:r w:rsidRPr="00FA2295">
        <w:rPr>
          <w:sz w:val="28"/>
          <w:szCs w:val="28"/>
        </w:rPr>
        <w:t xml:space="preserve">. de </w:t>
      </w:r>
      <w:r>
        <w:rPr>
          <w:sz w:val="28"/>
          <w:szCs w:val="28"/>
        </w:rPr>
        <w:t>C</w:t>
      </w:r>
      <w:r w:rsidRPr="00FA2295">
        <w:rPr>
          <w:sz w:val="28"/>
          <w:szCs w:val="28"/>
        </w:rPr>
        <w:t>.</w:t>
      </w:r>
      <w:r>
        <w:rPr>
          <w:sz w:val="28"/>
          <w:szCs w:val="28"/>
        </w:rPr>
        <w:t>V</w:t>
      </w:r>
      <w:r w:rsidRPr="00FA2295">
        <w:rPr>
          <w:sz w:val="28"/>
          <w:szCs w:val="28"/>
        </w:rPr>
        <w:t>.</w:t>
      </w:r>
      <w:r w:rsidRPr="00FA2295">
        <w:rPr>
          <w:sz w:val="28"/>
          <w:szCs w:val="28"/>
        </w:rPr>
        <w:tab/>
      </w:r>
    </w:p>
    <w:p w:rsidR="002353D6" w:rsidRDefault="002353D6" w:rsidP="00E73021">
      <w:pPr>
        <w:spacing w:line="240" w:lineRule="auto"/>
        <w:rPr>
          <w:sz w:val="32"/>
          <w:szCs w:val="32"/>
        </w:rPr>
      </w:pPr>
      <w:r>
        <w:rPr>
          <w:b/>
          <w:sz w:val="24"/>
          <w:szCs w:val="24"/>
        </w:rPr>
        <w:t>Julio. 1999</w:t>
      </w:r>
      <w:r w:rsidRPr="00DB20B3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Marzo.</w:t>
      </w:r>
      <w:r w:rsidRPr="00DB20B3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00</w:t>
      </w:r>
      <w:r w:rsidRPr="00DB20B3">
        <w:rPr>
          <w:b/>
          <w:sz w:val="24"/>
          <w:szCs w:val="24"/>
        </w:rPr>
        <w:t>.</w:t>
      </w:r>
      <w:r>
        <w:rPr>
          <w:sz w:val="32"/>
          <w:szCs w:val="32"/>
        </w:rPr>
        <w:tab/>
      </w:r>
      <w:r>
        <w:rPr>
          <w:sz w:val="28"/>
          <w:szCs w:val="28"/>
        </w:rPr>
        <w:t xml:space="preserve">Administrador de </w:t>
      </w:r>
      <w:r w:rsidR="008E558D">
        <w:rPr>
          <w:sz w:val="28"/>
          <w:szCs w:val="28"/>
        </w:rPr>
        <w:t>Categorías</w:t>
      </w:r>
    </w:p>
    <w:p w:rsidR="002353D6" w:rsidRDefault="002353D6" w:rsidP="004A37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65"/>
        </w:tabs>
        <w:spacing w:line="240" w:lineRule="auto"/>
        <w:ind w:left="2124" w:firstLine="708"/>
        <w:rPr>
          <w:sz w:val="28"/>
          <w:szCs w:val="28"/>
        </w:rPr>
      </w:pPr>
      <w:r>
        <w:rPr>
          <w:sz w:val="28"/>
          <w:szCs w:val="28"/>
        </w:rPr>
        <w:t>Colgate Palmolive</w:t>
      </w:r>
      <w:r w:rsidRPr="00FA2295">
        <w:rPr>
          <w:sz w:val="28"/>
          <w:szCs w:val="28"/>
        </w:rPr>
        <w:t xml:space="preserve">, </w:t>
      </w:r>
      <w:r>
        <w:rPr>
          <w:sz w:val="28"/>
          <w:szCs w:val="28"/>
        </w:rPr>
        <w:t>S</w:t>
      </w:r>
      <w:r w:rsidRPr="00FA2295">
        <w:rPr>
          <w:sz w:val="28"/>
          <w:szCs w:val="28"/>
        </w:rPr>
        <w:t>.</w:t>
      </w:r>
      <w:r>
        <w:rPr>
          <w:sz w:val="28"/>
          <w:szCs w:val="28"/>
        </w:rPr>
        <w:t>A</w:t>
      </w:r>
      <w:r w:rsidRPr="00FA2295">
        <w:rPr>
          <w:sz w:val="28"/>
          <w:szCs w:val="28"/>
        </w:rPr>
        <w:t xml:space="preserve">. de </w:t>
      </w:r>
      <w:r>
        <w:rPr>
          <w:sz w:val="28"/>
          <w:szCs w:val="28"/>
        </w:rPr>
        <w:t>C</w:t>
      </w:r>
      <w:r w:rsidRPr="00FA2295">
        <w:rPr>
          <w:sz w:val="28"/>
          <w:szCs w:val="28"/>
        </w:rPr>
        <w:t>.</w:t>
      </w:r>
      <w:r>
        <w:rPr>
          <w:sz w:val="28"/>
          <w:szCs w:val="28"/>
        </w:rPr>
        <w:t>V</w:t>
      </w:r>
      <w:r w:rsidRPr="00FA2295">
        <w:rPr>
          <w:sz w:val="28"/>
          <w:szCs w:val="28"/>
        </w:rPr>
        <w:t>.</w:t>
      </w:r>
      <w:r w:rsidRPr="00FA2295">
        <w:rPr>
          <w:sz w:val="28"/>
          <w:szCs w:val="28"/>
        </w:rPr>
        <w:tab/>
      </w:r>
      <w:r w:rsidR="004A3761">
        <w:rPr>
          <w:sz w:val="28"/>
          <w:szCs w:val="28"/>
        </w:rPr>
        <w:tab/>
      </w:r>
    </w:p>
    <w:p w:rsidR="002353D6" w:rsidRDefault="008E558D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Realizar análisis de </w:t>
      </w:r>
      <w:r w:rsidR="006C0829">
        <w:rPr>
          <w:sz w:val="24"/>
          <w:szCs w:val="24"/>
        </w:rPr>
        <w:t>planimetría</w:t>
      </w:r>
      <w:r>
        <w:rPr>
          <w:sz w:val="24"/>
          <w:szCs w:val="24"/>
        </w:rPr>
        <w:t xml:space="preserve"> basado en las ventas y rentabilidad</w:t>
      </w:r>
      <w:r w:rsidR="00CF21DD">
        <w:rPr>
          <w:sz w:val="24"/>
          <w:szCs w:val="24"/>
        </w:rPr>
        <w:t xml:space="preserve"> de la </w:t>
      </w:r>
      <w:r w:rsidR="00937683">
        <w:rPr>
          <w:sz w:val="24"/>
          <w:szCs w:val="24"/>
        </w:rPr>
        <w:t>categoría</w:t>
      </w:r>
      <w:r>
        <w:rPr>
          <w:sz w:val="24"/>
          <w:szCs w:val="24"/>
        </w:rPr>
        <w:t>.</w:t>
      </w:r>
    </w:p>
    <w:p w:rsidR="008E558D" w:rsidRDefault="008E558D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Levantamiento de los espacios en góndolas actuales en las categoría analizar.</w:t>
      </w:r>
    </w:p>
    <w:p w:rsidR="002353D6" w:rsidRDefault="008E558D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Presentación de gráficos de las diferentes marcas y/o empresas con mayor presencia de espacios en la categoría.</w:t>
      </w:r>
    </w:p>
    <w:p w:rsidR="008E558D" w:rsidRDefault="008E558D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Realizar propuestas de distribución de los espacios en  góndolas en base a las ventas de los productos sin considerar épocas de promoción o temporada.</w:t>
      </w:r>
    </w:p>
    <w:p w:rsidR="008E558D" w:rsidRDefault="008E558D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Análisis con supermercado para buscar la mejor alternativa de la categoría considerando sector de mayor afluencia de los consumidores, flujo de movimiento en el pasillo, puntos de relevancia en base a los peldaños de la góndola.</w:t>
      </w:r>
    </w:p>
    <w:p w:rsidR="008E558D" w:rsidRDefault="008E558D" w:rsidP="00E73021">
      <w:pPr>
        <w:pStyle w:val="Prrafodelista"/>
        <w:numPr>
          <w:ilvl w:val="0"/>
          <w:numId w:val="1"/>
        </w:numPr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La última fase es la implementación de la propuesta autorizada por la administración de los supermercados. Departamento de Administración de Categorías</w:t>
      </w:r>
      <w:r w:rsidR="00CF21DD">
        <w:rPr>
          <w:sz w:val="24"/>
          <w:szCs w:val="24"/>
        </w:rPr>
        <w:t>, en base a las propuestas realizadas</w:t>
      </w:r>
      <w:r>
        <w:rPr>
          <w:sz w:val="24"/>
          <w:szCs w:val="24"/>
        </w:rPr>
        <w:t>.</w:t>
      </w:r>
    </w:p>
    <w:p w:rsidR="002353D6" w:rsidRDefault="002353D6" w:rsidP="00D6438D">
      <w:pPr>
        <w:spacing w:line="240" w:lineRule="auto"/>
        <w:rPr>
          <w:sz w:val="28"/>
          <w:szCs w:val="28"/>
        </w:rPr>
      </w:pPr>
      <w:r>
        <w:rPr>
          <w:b/>
          <w:sz w:val="24"/>
          <w:szCs w:val="24"/>
        </w:rPr>
        <w:t>Abril. 1999</w:t>
      </w:r>
      <w:r w:rsidRPr="00DB20B3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Junio.1999</w:t>
      </w:r>
      <w:r w:rsidRPr="00DB20B3">
        <w:rPr>
          <w:b/>
          <w:sz w:val="24"/>
          <w:szCs w:val="24"/>
        </w:rPr>
        <w:t>.</w:t>
      </w:r>
      <w:r>
        <w:rPr>
          <w:sz w:val="32"/>
          <w:szCs w:val="32"/>
        </w:rPr>
        <w:tab/>
      </w:r>
      <w:r>
        <w:rPr>
          <w:sz w:val="28"/>
          <w:szCs w:val="28"/>
        </w:rPr>
        <w:t xml:space="preserve">Administrador de </w:t>
      </w:r>
      <w:r w:rsidR="008E558D">
        <w:rPr>
          <w:sz w:val="28"/>
          <w:szCs w:val="28"/>
        </w:rPr>
        <w:t>Categorías</w:t>
      </w:r>
      <w:r w:rsidR="00D6438D">
        <w:rPr>
          <w:sz w:val="28"/>
          <w:szCs w:val="28"/>
        </w:rPr>
        <w:t xml:space="preserve"> </w:t>
      </w:r>
      <w:r w:rsidRPr="00D6438D">
        <w:rPr>
          <w:b/>
          <w:sz w:val="28"/>
          <w:szCs w:val="28"/>
        </w:rPr>
        <w:t>Unilever, S.A. de C.V.</w:t>
      </w:r>
      <w:r w:rsidRPr="00FA2295">
        <w:rPr>
          <w:sz w:val="28"/>
          <w:szCs w:val="28"/>
        </w:rPr>
        <w:tab/>
      </w:r>
    </w:p>
    <w:p w:rsidR="007E5611" w:rsidRDefault="00421DC3" w:rsidP="00E73021">
      <w:pPr>
        <w:spacing w:line="240" w:lineRule="auto"/>
        <w:rPr>
          <w:b/>
          <w:sz w:val="23"/>
          <w:szCs w:val="23"/>
        </w:rPr>
      </w:pPr>
      <w:r>
        <w:rPr>
          <w:b/>
          <w:sz w:val="24"/>
          <w:szCs w:val="24"/>
        </w:rPr>
        <w:t>Junio</w:t>
      </w:r>
      <w:r w:rsidR="002353D6">
        <w:rPr>
          <w:b/>
          <w:sz w:val="24"/>
          <w:szCs w:val="24"/>
        </w:rPr>
        <w:t>. 199</w:t>
      </w:r>
      <w:r>
        <w:rPr>
          <w:b/>
          <w:sz w:val="24"/>
          <w:szCs w:val="24"/>
        </w:rPr>
        <w:t>7</w:t>
      </w:r>
      <w:r w:rsidR="002353D6" w:rsidRPr="00DB20B3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Marzo</w:t>
      </w:r>
      <w:r w:rsidR="002353D6">
        <w:rPr>
          <w:b/>
          <w:sz w:val="24"/>
          <w:szCs w:val="24"/>
        </w:rPr>
        <w:t>.1999</w:t>
      </w:r>
      <w:r w:rsidR="002353D6" w:rsidRPr="00DB20B3">
        <w:rPr>
          <w:b/>
          <w:sz w:val="24"/>
          <w:szCs w:val="24"/>
        </w:rPr>
        <w:t>.</w:t>
      </w:r>
      <w:r w:rsidR="002353D6">
        <w:rPr>
          <w:sz w:val="32"/>
          <w:szCs w:val="32"/>
        </w:rPr>
        <w:tab/>
      </w:r>
      <w:r w:rsidR="002353D6">
        <w:rPr>
          <w:sz w:val="28"/>
          <w:szCs w:val="28"/>
        </w:rPr>
        <w:t xml:space="preserve">Administrador de </w:t>
      </w:r>
      <w:r w:rsidR="008E558D">
        <w:rPr>
          <w:sz w:val="28"/>
          <w:szCs w:val="28"/>
        </w:rPr>
        <w:t>Categorías</w:t>
      </w:r>
      <w:r w:rsidR="00D6438D">
        <w:rPr>
          <w:sz w:val="28"/>
          <w:szCs w:val="28"/>
        </w:rPr>
        <w:t xml:space="preserve"> </w:t>
      </w:r>
      <w:r w:rsidR="002353D6" w:rsidRPr="00D6438D">
        <w:rPr>
          <w:b/>
          <w:sz w:val="23"/>
          <w:szCs w:val="23"/>
        </w:rPr>
        <w:t>La Despensa de Don Juan, S.A. de C.V.</w:t>
      </w:r>
      <w:r w:rsidR="002353D6" w:rsidRPr="00D6438D">
        <w:rPr>
          <w:b/>
          <w:sz w:val="23"/>
          <w:szCs w:val="23"/>
        </w:rPr>
        <w:tab/>
      </w:r>
    </w:p>
    <w:p w:rsidR="008A197E" w:rsidRDefault="008A197E" w:rsidP="00E73021">
      <w:pPr>
        <w:spacing w:line="240" w:lineRule="auto"/>
        <w:rPr>
          <w:b/>
          <w:sz w:val="23"/>
          <w:szCs w:val="23"/>
        </w:rPr>
      </w:pPr>
    </w:p>
    <w:p w:rsidR="008A197E" w:rsidRDefault="008A197E" w:rsidP="00E73021">
      <w:pPr>
        <w:spacing w:line="240" w:lineRule="auto"/>
        <w:rPr>
          <w:b/>
          <w:sz w:val="23"/>
          <w:szCs w:val="23"/>
        </w:rPr>
      </w:pPr>
    </w:p>
    <w:p w:rsidR="008A197E" w:rsidRDefault="008A197E" w:rsidP="00E73021">
      <w:pPr>
        <w:spacing w:line="240" w:lineRule="auto"/>
        <w:rPr>
          <w:b/>
          <w:sz w:val="23"/>
          <w:szCs w:val="23"/>
        </w:rPr>
      </w:pPr>
    </w:p>
    <w:p w:rsidR="008A197E" w:rsidRDefault="008A197E" w:rsidP="00E73021">
      <w:pPr>
        <w:spacing w:line="240" w:lineRule="auto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EE4011" w:rsidRPr="00F62F14" w:rsidTr="000E242C">
        <w:trPr>
          <w:trHeight w:val="708"/>
        </w:trPr>
        <w:tc>
          <w:tcPr>
            <w:tcW w:w="9781" w:type="dxa"/>
            <w:shd w:val="clear" w:color="auto" w:fill="365F91"/>
          </w:tcPr>
          <w:p w:rsidR="00EE4011" w:rsidRPr="00F62F14" w:rsidRDefault="00EE4011" w:rsidP="00F62F14">
            <w:pPr>
              <w:spacing w:after="0" w:line="240" w:lineRule="auto"/>
              <w:rPr>
                <w:color w:val="FFFFFF"/>
                <w:sz w:val="52"/>
                <w:szCs w:val="52"/>
              </w:rPr>
            </w:pPr>
            <w:r w:rsidRPr="00F62F14">
              <w:rPr>
                <w:color w:val="FFFFFF"/>
                <w:sz w:val="52"/>
                <w:szCs w:val="52"/>
              </w:rPr>
              <w:lastRenderedPageBreak/>
              <w:t>Logros Relevantes</w:t>
            </w:r>
          </w:p>
        </w:tc>
      </w:tr>
    </w:tbl>
    <w:p w:rsidR="00AB0173" w:rsidRDefault="00AB0173" w:rsidP="00E73021">
      <w:pPr>
        <w:spacing w:line="240" w:lineRule="auto"/>
        <w:jc w:val="both"/>
        <w:rPr>
          <w:sz w:val="24"/>
          <w:szCs w:val="24"/>
        </w:rPr>
      </w:pPr>
      <w:r w:rsidRPr="005361E2">
        <w:rPr>
          <w:sz w:val="24"/>
          <w:szCs w:val="24"/>
        </w:rPr>
        <w:t>Subir las fac</w:t>
      </w:r>
      <w:r w:rsidR="00F937F8">
        <w:rPr>
          <w:sz w:val="24"/>
          <w:szCs w:val="24"/>
        </w:rPr>
        <w:t>turación del 2012 al 2014 en 30</w:t>
      </w:r>
      <w:r w:rsidRPr="005361E2">
        <w:rPr>
          <w:sz w:val="24"/>
          <w:szCs w:val="24"/>
        </w:rPr>
        <w:t>%, en la región de oriente, atreves de ingresar empaques de mayor relevación del margen</w:t>
      </w:r>
      <w:r>
        <w:rPr>
          <w:sz w:val="24"/>
          <w:szCs w:val="24"/>
        </w:rPr>
        <w:t xml:space="preserve">, expansión de servicio, mejor el share de cerveza, </w:t>
      </w:r>
      <w:r w:rsidR="00F937F8">
        <w:rPr>
          <w:sz w:val="24"/>
          <w:szCs w:val="24"/>
        </w:rPr>
        <w:t xml:space="preserve">modelo de servicio en división cerveza especializado, </w:t>
      </w:r>
      <w:r>
        <w:rPr>
          <w:sz w:val="24"/>
          <w:szCs w:val="24"/>
        </w:rPr>
        <w:t>cambiar actitud del personal de ventas</w:t>
      </w:r>
      <w:r w:rsidR="00F937F8">
        <w:rPr>
          <w:sz w:val="24"/>
          <w:szCs w:val="24"/>
        </w:rPr>
        <w:t xml:space="preserve">. </w:t>
      </w:r>
      <w:r w:rsidR="00F937F8">
        <w:rPr>
          <w:sz w:val="24"/>
          <w:szCs w:val="24"/>
        </w:rPr>
        <w:tab/>
      </w:r>
    </w:p>
    <w:p w:rsidR="00AB0173" w:rsidRDefault="00AB0173" w:rsidP="00E7302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Primer lugar en ventas 2002, incentivo antigua Guatemala.</w:t>
      </w:r>
    </w:p>
    <w:p w:rsidR="00AB0173" w:rsidRDefault="00AB0173" w:rsidP="00E7302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Segundo lugar en ventas 2004_2005, en</w:t>
      </w:r>
      <w:r w:rsidR="00A73EC3">
        <w:rPr>
          <w:sz w:val="24"/>
          <w:szCs w:val="24"/>
        </w:rPr>
        <w:t xml:space="preserve"> división de cerveza y gaseosas (</w:t>
      </w:r>
      <w:r w:rsidR="009B2572">
        <w:rPr>
          <w:sz w:val="24"/>
          <w:szCs w:val="24"/>
        </w:rPr>
        <w:t>País</w:t>
      </w:r>
      <w:r w:rsidR="00A73EC3">
        <w:rPr>
          <w:sz w:val="24"/>
          <w:szCs w:val="24"/>
        </w:rPr>
        <w:t>)</w:t>
      </w:r>
    </w:p>
    <w:p w:rsidR="00AB0173" w:rsidRDefault="00AB0173" w:rsidP="00E7302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Primer lugar en el 2010 en todas las di</w:t>
      </w:r>
      <w:r w:rsidR="00A73EC3">
        <w:rPr>
          <w:sz w:val="24"/>
          <w:szCs w:val="24"/>
        </w:rPr>
        <w:t>visiones, incentivo a Sudáfrica (</w:t>
      </w:r>
      <w:r w:rsidR="003B7B8A">
        <w:rPr>
          <w:sz w:val="24"/>
          <w:szCs w:val="24"/>
        </w:rPr>
        <w:t>país</w:t>
      </w:r>
      <w:r w:rsidR="00A73EC3">
        <w:rPr>
          <w:sz w:val="24"/>
          <w:szCs w:val="24"/>
        </w:rPr>
        <w:t>)</w:t>
      </w:r>
    </w:p>
    <w:p w:rsidR="00AB0173" w:rsidRDefault="00AB0173" w:rsidP="00E73021">
      <w:pPr>
        <w:tabs>
          <w:tab w:val="right" w:pos="883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Primer lugar en división de cerveza, 2011, incentivo con la selecta a Salt lake city</w:t>
      </w:r>
      <w:r w:rsidR="00A73EC3">
        <w:rPr>
          <w:sz w:val="24"/>
          <w:szCs w:val="24"/>
        </w:rPr>
        <w:t xml:space="preserve"> (</w:t>
      </w:r>
      <w:r w:rsidR="003B7B8A">
        <w:rPr>
          <w:sz w:val="24"/>
          <w:szCs w:val="24"/>
        </w:rPr>
        <w:t>País</w:t>
      </w:r>
      <w:r w:rsidR="00A73EC3">
        <w:rPr>
          <w:sz w:val="24"/>
          <w:szCs w:val="24"/>
        </w:rPr>
        <w:t>)</w:t>
      </w:r>
      <w:r w:rsidR="00A73EC3">
        <w:rPr>
          <w:sz w:val="24"/>
          <w:szCs w:val="24"/>
        </w:rPr>
        <w:tab/>
      </w:r>
    </w:p>
    <w:p w:rsidR="00AB0173" w:rsidRDefault="00AB0173" w:rsidP="00E7302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Primer lugar en servicio cliente en los años 2011, 2012, 2013. Premiación en </w:t>
      </w:r>
      <w:r w:rsidR="00BE3D6B">
        <w:rPr>
          <w:sz w:val="24"/>
          <w:szCs w:val="24"/>
        </w:rPr>
        <w:t>Decamerón</w:t>
      </w:r>
      <w:r w:rsidR="00EE22DF">
        <w:rPr>
          <w:sz w:val="24"/>
          <w:szCs w:val="24"/>
        </w:rPr>
        <w:t xml:space="preserve"> (</w:t>
      </w:r>
      <w:r w:rsidR="003B7B8A">
        <w:rPr>
          <w:sz w:val="24"/>
          <w:szCs w:val="24"/>
        </w:rPr>
        <w:t>País</w:t>
      </w:r>
      <w:r w:rsidR="00EE22DF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AB0173" w:rsidRDefault="00AB0173" w:rsidP="00E7302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Primer lugar en ventas de Corona 2012, equipa tu casa. Tv, s</w:t>
      </w:r>
      <w:r w:rsidR="00EE22DF">
        <w:rPr>
          <w:sz w:val="24"/>
          <w:szCs w:val="24"/>
        </w:rPr>
        <w:t>onido, sillones, teatro en casa (</w:t>
      </w:r>
      <w:r w:rsidR="003B7B8A">
        <w:rPr>
          <w:sz w:val="24"/>
          <w:szCs w:val="24"/>
        </w:rPr>
        <w:t>País</w:t>
      </w:r>
      <w:r w:rsidR="00EE22DF">
        <w:rPr>
          <w:sz w:val="24"/>
          <w:szCs w:val="24"/>
        </w:rPr>
        <w:t>)</w:t>
      </w:r>
    </w:p>
    <w:p w:rsidR="00AB0173" w:rsidRDefault="00AB0173" w:rsidP="00E7302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Mejor participación d</w:t>
      </w:r>
      <w:r w:rsidR="00EE22DF">
        <w:rPr>
          <w:sz w:val="24"/>
          <w:szCs w:val="24"/>
        </w:rPr>
        <w:t>e mercado en cerveza 2011 -2013 (</w:t>
      </w:r>
      <w:r w:rsidR="003B7B8A">
        <w:rPr>
          <w:sz w:val="24"/>
          <w:szCs w:val="24"/>
        </w:rPr>
        <w:t>País</w:t>
      </w:r>
      <w:r w:rsidR="00EE22DF">
        <w:rPr>
          <w:sz w:val="24"/>
          <w:szCs w:val="24"/>
        </w:rPr>
        <w:t>)</w:t>
      </w:r>
    </w:p>
    <w:p w:rsidR="00AB0173" w:rsidRDefault="00EE22DF" w:rsidP="00E7302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Primer lugar en ventas  2015 (</w:t>
      </w:r>
      <w:r w:rsidR="009B2572">
        <w:rPr>
          <w:sz w:val="24"/>
          <w:szCs w:val="24"/>
        </w:rPr>
        <w:t>País</w:t>
      </w:r>
      <w:r>
        <w:rPr>
          <w:sz w:val="24"/>
          <w:szCs w:val="24"/>
        </w:rPr>
        <w:t>)</w:t>
      </w:r>
    </w:p>
    <w:p w:rsidR="00ED07B2" w:rsidRPr="0058252E" w:rsidRDefault="00ED07B2" w:rsidP="000E242C">
      <w:pPr>
        <w:pStyle w:val="Prrafodelista"/>
        <w:shd w:val="clear" w:color="auto" w:fill="365F91"/>
        <w:spacing w:line="240" w:lineRule="auto"/>
        <w:ind w:left="0"/>
        <w:rPr>
          <w:color w:val="FFFFFF"/>
          <w:sz w:val="52"/>
          <w:szCs w:val="52"/>
        </w:rPr>
      </w:pPr>
      <w:r w:rsidRPr="0058252E">
        <w:rPr>
          <w:color w:val="FFFFFF"/>
          <w:sz w:val="52"/>
          <w:szCs w:val="52"/>
        </w:rPr>
        <w:t>Estudios Realizados</w:t>
      </w:r>
    </w:p>
    <w:p w:rsidR="00421DC3" w:rsidRPr="002770BB" w:rsidRDefault="00A33638" w:rsidP="00E73021">
      <w:pPr>
        <w:pStyle w:val="Prrafodelista"/>
        <w:spacing w:line="240" w:lineRule="auto"/>
        <w:ind w:left="714"/>
        <w:jc w:val="both"/>
        <w:rPr>
          <w:b/>
          <w:sz w:val="24"/>
          <w:szCs w:val="24"/>
        </w:rPr>
      </w:pPr>
      <w:r w:rsidRPr="00390B4F">
        <w:rPr>
          <w:sz w:val="24"/>
          <w:szCs w:val="24"/>
        </w:rPr>
        <w:t>1998 – 2000</w:t>
      </w:r>
      <w:r w:rsidRPr="00390B4F">
        <w:rPr>
          <w:sz w:val="24"/>
          <w:szCs w:val="24"/>
        </w:rPr>
        <w:tab/>
      </w:r>
      <w:r w:rsidRPr="00390B4F">
        <w:rPr>
          <w:sz w:val="24"/>
          <w:szCs w:val="24"/>
        </w:rPr>
        <w:tab/>
      </w:r>
      <w:r w:rsidR="00937683" w:rsidRPr="002770BB">
        <w:rPr>
          <w:b/>
          <w:sz w:val="24"/>
          <w:szCs w:val="24"/>
        </w:rPr>
        <w:t>Maestría</w:t>
      </w:r>
      <w:r w:rsidRPr="002770BB">
        <w:rPr>
          <w:b/>
          <w:sz w:val="24"/>
          <w:szCs w:val="24"/>
        </w:rPr>
        <w:t xml:space="preserve"> en </w:t>
      </w:r>
      <w:r w:rsidR="00937683" w:rsidRPr="002770BB">
        <w:rPr>
          <w:b/>
          <w:sz w:val="24"/>
          <w:szCs w:val="24"/>
        </w:rPr>
        <w:t>Administración</w:t>
      </w:r>
      <w:r w:rsidRPr="002770BB">
        <w:rPr>
          <w:b/>
          <w:sz w:val="24"/>
          <w:szCs w:val="24"/>
        </w:rPr>
        <w:t xml:space="preserve"> de Empresas.</w:t>
      </w:r>
    </w:p>
    <w:p w:rsidR="00A33638" w:rsidRPr="00390B4F" w:rsidRDefault="00A33638" w:rsidP="00E73021">
      <w:pPr>
        <w:pStyle w:val="Prrafodelista"/>
        <w:spacing w:line="240" w:lineRule="auto"/>
        <w:ind w:left="714"/>
        <w:jc w:val="both"/>
        <w:rPr>
          <w:sz w:val="24"/>
          <w:szCs w:val="24"/>
        </w:rPr>
      </w:pPr>
      <w:r w:rsidRPr="00390B4F">
        <w:rPr>
          <w:sz w:val="24"/>
          <w:szCs w:val="24"/>
        </w:rPr>
        <w:tab/>
      </w:r>
      <w:r w:rsidRPr="00390B4F">
        <w:rPr>
          <w:sz w:val="24"/>
          <w:szCs w:val="24"/>
        </w:rPr>
        <w:tab/>
      </w:r>
      <w:r w:rsidRPr="00390B4F">
        <w:rPr>
          <w:sz w:val="24"/>
          <w:szCs w:val="24"/>
        </w:rPr>
        <w:tab/>
        <w:t xml:space="preserve">Universidad </w:t>
      </w:r>
      <w:r w:rsidR="00937683" w:rsidRPr="00390B4F">
        <w:rPr>
          <w:sz w:val="24"/>
          <w:szCs w:val="24"/>
        </w:rPr>
        <w:t>Tecnológica</w:t>
      </w:r>
      <w:r w:rsidRPr="00390B4F">
        <w:rPr>
          <w:sz w:val="24"/>
          <w:szCs w:val="24"/>
        </w:rPr>
        <w:t xml:space="preserve"> de El Salvador.</w:t>
      </w:r>
    </w:p>
    <w:p w:rsidR="0077326C" w:rsidRPr="00390B4F" w:rsidRDefault="0077326C" w:rsidP="00E73021">
      <w:pPr>
        <w:pStyle w:val="Prrafodelista"/>
        <w:spacing w:line="240" w:lineRule="auto"/>
        <w:ind w:left="714"/>
        <w:jc w:val="both"/>
        <w:rPr>
          <w:sz w:val="24"/>
          <w:szCs w:val="24"/>
        </w:rPr>
      </w:pPr>
    </w:p>
    <w:p w:rsidR="00A33638" w:rsidRPr="002770BB" w:rsidRDefault="00A33638" w:rsidP="00E73021">
      <w:pPr>
        <w:pStyle w:val="Prrafodelista"/>
        <w:spacing w:line="240" w:lineRule="auto"/>
        <w:ind w:left="714"/>
        <w:jc w:val="both"/>
        <w:rPr>
          <w:b/>
          <w:sz w:val="24"/>
          <w:szCs w:val="24"/>
        </w:rPr>
      </w:pPr>
      <w:r w:rsidRPr="00390B4F">
        <w:rPr>
          <w:sz w:val="24"/>
          <w:szCs w:val="24"/>
        </w:rPr>
        <w:t>1991– 1997</w:t>
      </w:r>
      <w:r w:rsidRPr="00390B4F">
        <w:rPr>
          <w:sz w:val="24"/>
          <w:szCs w:val="24"/>
        </w:rPr>
        <w:tab/>
      </w:r>
      <w:r w:rsidRPr="00390B4F">
        <w:rPr>
          <w:sz w:val="24"/>
          <w:szCs w:val="24"/>
        </w:rPr>
        <w:tab/>
      </w:r>
      <w:r w:rsidR="00937683" w:rsidRPr="002770BB">
        <w:rPr>
          <w:b/>
          <w:sz w:val="24"/>
          <w:szCs w:val="24"/>
        </w:rPr>
        <w:t>Ingeniería</w:t>
      </w:r>
      <w:r w:rsidRPr="002770BB">
        <w:rPr>
          <w:b/>
          <w:sz w:val="24"/>
          <w:szCs w:val="24"/>
        </w:rPr>
        <w:t xml:space="preserve"> en Sistemas y </w:t>
      </w:r>
      <w:r w:rsidR="00937683" w:rsidRPr="002770BB">
        <w:rPr>
          <w:b/>
          <w:sz w:val="24"/>
          <w:szCs w:val="24"/>
        </w:rPr>
        <w:t>Computación</w:t>
      </w:r>
      <w:r w:rsidRPr="002770BB">
        <w:rPr>
          <w:b/>
          <w:sz w:val="24"/>
          <w:szCs w:val="24"/>
        </w:rPr>
        <w:t>.</w:t>
      </w:r>
    </w:p>
    <w:p w:rsidR="00A80802" w:rsidRDefault="00A33638" w:rsidP="00E73021">
      <w:pPr>
        <w:pStyle w:val="Prrafodelista"/>
        <w:spacing w:line="240" w:lineRule="auto"/>
        <w:ind w:left="714"/>
        <w:jc w:val="both"/>
        <w:rPr>
          <w:sz w:val="24"/>
          <w:szCs w:val="24"/>
        </w:rPr>
      </w:pPr>
      <w:r w:rsidRPr="00390B4F">
        <w:rPr>
          <w:sz w:val="24"/>
          <w:szCs w:val="24"/>
        </w:rPr>
        <w:tab/>
      </w:r>
      <w:r w:rsidRPr="00390B4F">
        <w:rPr>
          <w:sz w:val="24"/>
          <w:szCs w:val="24"/>
        </w:rPr>
        <w:tab/>
      </w:r>
      <w:r w:rsidRPr="00390B4F">
        <w:rPr>
          <w:sz w:val="24"/>
          <w:szCs w:val="24"/>
        </w:rPr>
        <w:tab/>
        <w:t xml:space="preserve">Universidad </w:t>
      </w:r>
      <w:r w:rsidR="00937683" w:rsidRPr="00390B4F">
        <w:rPr>
          <w:sz w:val="24"/>
          <w:szCs w:val="24"/>
        </w:rPr>
        <w:t>Tecnológica</w:t>
      </w:r>
      <w:r w:rsidRPr="00390B4F">
        <w:rPr>
          <w:sz w:val="24"/>
          <w:szCs w:val="24"/>
        </w:rPr>
        <w:t xml:space="preserve"> de El Salvador.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9B2572" w:rsidRPr="00F62F14" w:rsidTr="000E242C">
        <w:tc>
          <w:tcPr>
            <w:tcW w:w="9781" w:type="dxa"/>
            <w:shd w:val="clear" w:color="auto" w:fill="365F91"/>
          </w:tcPr>
          <w:p w:rsidR="009B2572" w:rsidRPr="00F62F14" w:rsidRDefault="00332F53" w:rsidP="00F62F14">
            <w:pPr>
              <w:pStyle w:val="Prrafodelista"/>
              <w:spacing w:after="0" w:line="240" w:lineRule="auto"/>
              <w:ind w:left="0"/>
              <w:jc w:val="both"/>
              <w:rPr>
                <w:color w:val="FFFFFF"/>
                <w:sz w:val="52"/>
                <w:szCs w:val="52"/>
              </w:rPr>
            </w:pPr>
            <w:r w:rsidRPr="00F62F14">
              <w:rPr>
                <w:color w:val="FFFFFF"/>
                <w:sz w:val="52"/>
                <w:szCs w:val="52"/>
              </w:rPr>
              <w:t>Otros E</w:t>
            </w:r>
            <w:r w:rsidR="009B2572" w:rsidRPr="00F62F14">
              <w:rPr>
                <w:color w:val="FFFFFF"/>
                <w:sz w:val="52"/>
                <w:szCs w:val="52"/>
              </w:rPr>
              <w:t xml:space="preserve">studios </w:t>
            </w:r>
            <w:r w:rsidRPr="00F62F14">
              <w:rPr>
                <w:color w:val="FFFFFF"/>
                <w:sz w:val="52"/>
                <w:szCs w:val="52"/>
              </w:rPr>
              <w:t>R</w:t>
            </w:r>
            <w:r w:rsidR="009B2572" w:rsidRPr="00F62F14">
              <w:rPr>
                <w:color w:val="FFFFFF"/>
                <w:sz w:val="52"/>
                <w:szCs w:val="52"/>
              </w:rPr>
              <w:t>ealizados</w:t>
            </w:r>
          </w:p>
        </w:tc>
      </w:tr>
    </w:tbl>
    <w:p w:rsidR="00054255" w:rsidRPr="00054255" w:rsidRDefault="00054255" w:rsidP="003B38AB">
      <w:pPr>
        <w:pStyle w:val="Prrafodelista"/>
        <w:spacing w:line="240" w:lineRule="auto"/>
        <w:ind w:left="714"/>
        <w:jc w:val="both"/>
        <w:rPr>
          <w:sz w:val="24"/>
          <w:szCs w:val="24"/>
        </w:rPr>
      </w:pPr>
      <w:r w:rsidRPr="00DF4852">
        <w:rPr>
          <w:b/>
          <w:sz w:val="24"/>
          <w:szCs w:val="24"/>
        </w:rPr>
        <w:t>ADEN bussines school.</w:t>
      </w:r>
      <w:r w:rsidR="003B38AB">
        <w:rPr>
          <w:b/>
          <w:sz w:val="24"/>
          <w:szCs w:val="24"/>
        </w:rPr>
        <w:tab/>
        <w:t xml:space="preserve"> </w:t>
      </w:r>
      <w:r w:rsidRPr="00054255">
        <w:rPr>
          <w:sz w:val="24"/>
          <w:szCs w:val="24"/>
        </w:rPr>
        <w:t xml:space="preserve">8 </w:t>
      </w:r>
      <w:r w:rsidR="00937683" w:rsidRPr="00054255">
        <w:rPr>
          <w:sz w:val="24"/>
          <w:szCs w:val="24"/>
        </w:rPr>
        <w:t>Módulos</w:t>
      </w:r>
      <w:r w:rsidRPr="00054255">
        <w:rPr>
          <w:sz w:val="24"/>
          <w:szCs w:val="24"/>
        </w:rPr>
        <w:t xml:space="preserve"> genéricos para desarrollar </w:t>
      </w:r>
      <w:r w:rsidR="00937683" w:rsidRPr="00054255">
        <w:rPr>
          <w:sz w:val="24"/>
          <w:szCs w:val="24"/>
        </w:rPr>
        <w:t>maestría</w:t>
      </w:r>
      <w:r w:rsidR="00097431">
        <w:rPr>
          <w:sz w:val="24"/>
          <w:szCs w:val="24"/>
        </w:rPr>
        <w:t xml:space="preserve"> en mercadeo.</w:t>
      </w:r>
    </w:p>
    <w:p w:rsidR="00054255" w:rsidRDefault="00054255" w:rsidP="003B38AB">
      <w:pPr>
        <w:pStyle w:val="Prrafodelista"/>
        <w:spacing w:line="240" w:lineRule="auto"/>
        <w:ind w:left="714"/>
        <w:jc w:val="both"/>
        <w:rPr>
          <w:sz w:val="24"/>
          <w:szCs w:val="24"/>
        </w:rPr>
      </w:pPr>
      <w:r w:rsidRPr="00DF4852">
        <w:rPr>
          <w:b/>
          <w:sz w:val="24"/>
          <w:szCs w:val="24"/>
        </w:rPr>
        <w:t>Academia Europea</w:t>
      </w:r>
      <w:r w:rsidRPr="00DF4852">
        <w:rPr>
          <w:b/>
          <w:sz w:val="28"/>
          <w:szCs w:val="28"/>
        </w:rPr>
        <w:t>.</w:t>
      </w:r>
      <w:r w:rsidR="003B38AB">
        <w:rPr>
          <w:b/>
          <w:sz w:val="28"/>
          <w:szCs w:val="28"/>
        </w:rPr>
        <w:tab/>
      </w:r>
      <w:r w:rsidR="003B38AB">
        <w:rPr>
          <w:b/>
          <w:sz w:val="28"/>
          <w:szCs w:val="28"/>
        </w:rPr>
        <w:tab/>
      </w:r>
      <w:r w:rsidRPr="00054255">
        <w:rPr>
          <w:sz w:val="24"/>
          <w:szCs w:val="24"/>
        </w:rPr>
        <w:t xml:space="preserve">Nivel Intermedio </w:t>
      </w:r>
      <w:r w:rsidR="009A0CD8">
        <w:rPr>
          <w:sz w:val="24"/>
          <w:szCs w:val="24"/>
        </w:rPr>
        <w:t xml:space="preserve">Avanzado </w:t>
      </w:r>
      <w:r w:rsidRPr="00054255">
        <w:rPr>
          <w:sz w:val="24"/>
          <w:szCs w:val="24"/>
        </w:rPr>
        <w:t>del Idioma English.</w:t>
      </w:r>
    </w:p>
    <w:p w:rsidR="00054255" w:rsidRDefault="00054255" w:rsidP="001466A7">
      <w:pPr>
        <w:spacing w:line="240" w:lineRule="auto"/>
        <w:ind w:left="705"/>
        <w:jc w:val="both"/>
        <w:rPr>
          <w:sz w:val="24"/>
          <w:szCs w:val="24"/>
        </w:rPr>
      </w:pPr>
      <w:r w:rsidRPr="00DF4852">
        <w:rPr>
          <w:b/>
          <w:sz w:val="24"/>
          <w:szCs w:val="24"/>
        </w:rPr>
        <w:t>Colgate Palmolive.</w:t>
      </w:r>
      <w:r w:rsidR="003B38AB">
        <w:rPr>
          <w:b/>
          <w:sz w:val="24"/>
          <w:szCs w:val="24"/>
        </w:rPr>
        <w:tab/>
      </w:r>
      <w:r w:rsidR="003B38AB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Colgate Bussines school, 4 </w:t>
      </w:r>
      <w:r w:rsidR="00937683">
        <w:rPr>
          <w:sz w:val="24"/>
          <w:szCs w:val="24"/>
        </w:rPr>
        <w:t>módulo</w:t>
      </w:r>
      <w:r w:rsidR="009A0CD8">
        <w:rPr>
          <w:sz w:val="24"/>
          <w:szCs w:val="24"/>
        </w:rPr>
        <w:t xml:space="preserve"> </w:t>
      </w:r>
      <w:r w:rsidR="00DF4852">
        <w:rPr>
          <w:sz w:val="24"/>
          <w:szCs w:val="24"/>
        </w:rPr>
        <w:t xml:space="preserve">internos focalizados en la comercialización de productos.  Mercadeo, ventas, servicio </w:t>
      </w:r>
      <w:r w:rsidR="003B7B8A">
        <w:rPr>
          <w:sz w:val="24"/>
          <w:szCs w:val="24"/>
        </w:rPr>
        <w:t>a</w:t>
      </w:r>
      <w:r w:rsidR="00DF4852">
        <w:rPr>
          <w:sz w:val="24"/>
          <w:szCs w:val="24"/>
        </w:rPr>
        <w:t xml:space="preserve"> clientes, logística.</w:t>
      </w:r>
    </w:p>
    <w:p w:rsidR="00CC0786" w:rsidRPr="00CC0786" w:rsidRDefault="00CC0786" w:rsidP="00E73021">
      <w:pPr>
        <w:spacing w:line="240" w:lineRule="auto"/>
        <w:ind w:firstLine="705"/>
        <w:jc w:val="both"/>
        <w:rPr>
          <w:b/>
          <w:sz w:val="24"/>
          <w:szCs w:val="24"/>
        </w:rPr>
      </w:pPr>
      <w:r w:rsidRPr="00CC0786">
        <w:rPr>
          <w:b/>
          <w:sz w:val="24"/>
          <w:szCs w:val="24"/>
        </w:rPr>
        <w:t>Delcarnegie</w:t>
      </w:r>
      <w:r>
        <w:rPr>
          <w:b/>
          <w:sz w:val="24"/>
          <w:szCs w:val="24"/>
        </w:rPr>
        <w:t xml:space="preserve">, </w:t>
      </w:r>
      <w:r w:rsidR="003B7B8A" w:rsidRPr="00CC0786">
        <w:rPr>
          <w:sz w:val="24"/>
          <w:szCs w:val="24"/>
        </w:rPr>
        <w:t>como disfrutar</w:t>
      </w:r>
      <w:r w:rsidRPr="00CC0786">
        <w:rPr>
          <w:sz w:val="24"/>
          <w:szCs w:val="24"/>
        </w:rPr>
        <w:t xml:space="preserve"> la vida y el trabajo</w:t>
      </w:r>
      <w:r>
        <w:rPr>
          <w:sz w:val="24"/>
          <w:szCs w:val="24"/>
        </w:rPr>
        <w:t>.</w:t>
      </w:r>
    </w:p>
    <w:p w:rsidR="00054255" w:rsidRDefault="00DF4852" w:rsidP="00BC5A0B">
      <w:pPr>
        <w:spacing w:line="240" w:lineRule="auto"/>
        <w:ind w:left="705"/>
        <w:jc w:val="both"/>
        <w:rPr>
          <w:sz w:val="52"/>
          <w:szCs w:val="52"/>
        </w:rPr>
      </w:pPr>
      <w:r w:rsidRPr="00CC0786">
        <w:rPr>
          <w:b/>
          <w:sz w:val="24"/>
          <w:szCs w:val="24"/>
        </w:rPr>
        <w:t>Estudios con diferentes entidades</w:t>
      </w:r>
      <w:r>
        <w:rPr>
          <w:sz w:val="24"/>
          <w:szCs w:val="24"/>
        </w:rPr>
        <w:t xml:space="preserve">, </w:t>
      </w:r>
      <w:r w:rsidR="00CC0786">
        <w:rPr>
          <w:sz w:val="24"/>
          <w:szCs w:val="24"/>
        </w:rPr>
        <w:t>liderazgo, Ventas,</w:t>
      </w:r>
      <w:r w:rsidR="0032603C">
        <w:rPr>
          <w:sz w:val="24"/>
          <w:szCs w:val="24"/>
        </w:rPr>
        <w:t xml:space="preserve"> Estrategias, motivación.</w:t>
      </w:r>
      <w:r w:rsidR="009A0CD8">
        <w:rPr>
          <w:sz w:val="24"/>
          <w:szCs w:val="24"/>
        </w:rPr>
        <w:t xml:space="preserve"> </w:t>
      </w:r>
      <w:r w:rsidR="00097431">
        <w:rPr>
          <w:sz w:val="24"/>
          <w:szCs w:val="24"/>
        </w:rPr>
        <w:t xml:space="preserve">Gerencia de ventas avanzada, </w:t>
      </w:r>
      <w:r w:rsidR="005F2270">
        <w:rPr>
          <w:sz w:val="24"/>
          <w:szCs w:val="24"/>
        </w:rPr>
        <w:t>mark</w:t>
      </w:r>
      <w:r w:rsidR="00097431">
        <w:rPr>
          <w:sz w:val="24"/>
          <w:szCs w:val="24"/>
        </w:rPr>
        <w:t>eting, creatividad</w:t>
      </w:r>
      <w:r w:rsidR="005F2270">
        <w:rPr>
          <w:sz w:val="24"/>
          <w:szCs w:val="24"/>
        </w:rPr>
        <w:t>,</w:t>
      </w:r>
      <w:r w:rsidR="00CC0786">
        <w:rPr>
          <w:sz w:val="24"/>
          <w:szCs w:val="24"/>
        </w:rPr>
        <w:t xml:space="preserve"> planificación, organización, timing, logística, desarrollo, cadena de valor, distribución, </w:t>
      </w:r>
      <w:r w:rsidR="00937683">
        <w:rPr>
          <w:sz w:val="24"/>
          <w:szCs w:val="24"/>
        </w:rPr>
        <w:t>metodología</w:t>
      </w:r>
      <w:r w:rsidR="00CC0786">
        <w:rPr>
          <w:sz w:val="24"/>
          <w:szCs w:val="24"/>
        </w:rPr>
        <w:t>,</w:t>
      </w:r>
      <w:r w:rsidR="009A0CD8">
        <w:rPr>
          <w:sz w:val="24"/>
          <w:szCs w:val="24"/>
        </w:rPr>
        <w:t xml:space="preserve"> </w:t>
      </w:r>
      <w:r w:rsidR="00D20DE9">
        <w:rPr>
          <w:sz w:val="24"/>
          <w:szCs w:val="24"/>
        </w:rPr>
        <w:t>negociación,</w:t>
      </w:r>
      <w:r w:rsidR="00CC0786">
        <w:rPr>
          <w:sz w:val="24"/>
          <w:szCs w:val="24"/>
        </w:rPr>
        <w:t xml:space="preserve"> supervisor de supervisores,</w:t>
      </w:r>
      <w:r w:rsidR="003668A5">
        <w:rPr>
          <w:sz w:val="24"/>
          <w:szCs w:val="24"/>
        </w:rPr>
        <w:t xml:space="preserve"> servicio al cliente, finanzas para no financieros,</w:t>
      </w:r>
      <w:r w:rsidR="009A0CD8">
        <w:rPr>
          <w:sz w:val="24"/>
          <w:szCs w:val="24"/>
        </w:rPr>
        <w:t xml:space="preserve"> </w:t>
      </w:r>
      <w:r w:rsidR="005361E2">
        <w:rPr>
          <w:sz w:val="24"/>
          <w:szCs w:val="24"/>
        </w:rPr>
        <w:t>empoderamiento, priorización</w:t>
      </w:r>
      <w:r w:rsidR="00FD2871">
        <w:rPr>
          <w:sz w:val="24"/>
          <w:szCs w:val="24"/>
        </w:rPr>
        <w:t>, equipos de alto rendimiento</w:t>
      </w:r>
      <w:r w:rsidR="00097431">
        <w:rPr>
          <w:sz w:val="24"/>
          <w:szCs w:val="24"/>
        </w:rPr>
        <w:t>, coaching,</w:t>
      </w:r>
      <w:r w:rsidR="00E432FC">
        <w:rPr>
          <w:sz w:val="24"/>
          <w:szCs w:val="24"/>
        </w:rPr>
        <w:t xml:space="preserve"> presupuestos, administración crediticia, creatividad. Join venture, leasing</w:t>
      </w:r>
      <w:r w:rsidR="005361E2">
        <w:rPr>
          <w:sz w:val="24"/>
          <w:szCs w:val="24"/>
        </w:rPr>
        <w:t xml:space="preserve"> y otros.</w:t>
      </w:r>
    </w:p>
    <w:sectPr w:rsidR="00054255" w:rsidSect="008A197E">
      <w:pgSz w:w="12240" w:h="15840"/>
      <w:pgMar w:top="1134" w:right="76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526" w:rsidRDefault="00155526" w:rsidP="009B2572">
      <w:pPr>
        <w:spacing w:after="0" w:line="240" w:lineRule="auto"/>
      </w:pPr>
      <w:r>
        <w:separator/>
      </w:r>
    </w:p>
  </w:endnote>
  <w:endnote w:type="continuationSeparator" w:id="0">
    <w:p w:rsidR="00155526" w:rsidRDefault="00155526" w:rsidP="009B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526" w:rsidRDefault="00155526" w:rsidP="009B2572">
      <w:pPr>
        <w:spacing w:after="0" w:line="240" w:lineRule="auto"/>
      </w:pPr>
      <w:r>
        <w:separator/>
      </w:r>
    </w:p>
  </w:footnote>
  <w:footnote w:type="continuationSeparator" w:id="0">
    <w:p w:rsidR="00155526" w:rsidRDefault="00155526" w:rsidP="009B2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6398"/>
    <w:multiLevelType w:val="hybridMultilevel"/>
    <w:tmpl w:val="1F1E04E8"/>
    <w:lvl w:ilvl="0" w:tplc="44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B3B1F1A"/>
    <w:multiLevelType w:val="hybridMultilevel"/>
    <w:tmpl w:val="AD286B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B0896"/>
    <w:multiLevelType w:val="hybridMultilevel"/>
    <w:tmpl w:val="02AE0D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960B2"/>
    <w:multiLevelType w:val="hybridMultilevel"/>
    <w:tmpl w:val="C75822E0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F593EEE"/>
    <w:multiLevelType w:val="hybridMultilevel"/>
    <w:tmpl w:val="AB4AAF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D5"/>
    <w:rsid w:val="00007B92"/>
    <w:rsid w:val="000144AF"/>
    <w:rsid w:val="000265F2"/>
    <w:rsid w:val="000355CF"/>
    <w:rsid w:val="00045ACA"/>
    <w:rsid w:val="00054255"/>
    <w:rsid w:val="000612F6"/>
    <w:rsid w:val="00066999"/>
    <w:rsid w:val="00083D34"/>
    <w:rsid w:val="00092576"/>
    <w:rsid w:val="00097431"/>
    <w:rsid w:val="000A08DA"/>
    <w:rsid w:val="000A28E4"/>
    <w:rsid w:val="000A315D"/>
    <w:rsid w:val="000B766E"/>
    <w:rsid w:val="000C28F5"/>
    <w:rsid w:val="000E242C"/>
    <w:rsid w:val="000E464E"/>
    <w:rsid w:val="000F0F45"/>
    <w:rsid w:val="000F1460"/>
    <w:rsid w:val="000F4051"/>
    <w:rsid w:val="0010297D"/>
    <w:rsid w:val="0014542D"/>
    <w:rsid w:val="001466A7"/>
    <w:rsid w:val="00155526"/>
    <w:rsid w:val="00161D30"/>
    <w:rsid w:val="00171BBD"/>
    <w:rsid w:val="00172E7A"/>
    <w:rsid w:val="001871B9"/>
    <w:rsid w:val="001B6C5B"/>
    <w:rsid w:val="001C36AD"/>
    <w:rsid w:val="001C5833"/>
    <w:rsid w:val="001D5243"/>
    <w:rsid w:val="001D7235"/>
    <w:rsid w:val="001F22C4"/>
    <w:rsid w:val="00201FFD"/>
    <w:rsid w:val="0020220A"/>
    <w:rsid w:val="00211502"/>
    <w:rsid w:val="00211C0A"/>
    <w:rsid w:val="00234D91"/>
    <w:rsid w:val="002353D6"/>
    <w:rsid w:val="00245CA0"/>
    <w:rsid w:val="002669AD"/>
    <w:rsid w:val="0027113C"/>
    <w:rsid w:val="002770BB"/>
    <w:rsid w:val="00277368"/>
    <w:rsid w:val="00277D52"/>
    <w:rsid w:val="00286E31"/>
    <w:rsid w:val="002B46FA"/>
    <w:rsid w:val="002D6BB6"/>
    <w:rsid w:val="0031424A"/>
    <w:rsid w:val="00314B34"/>
    <w:rsid w:val="00317647"/>
    <w:rsid w:val="0032603C"/>
    <w:rsid w:val="00332F53"/>
    <w:rsid w:val="003412D5"/>
    <w:rsid w:val="003633D5"/>
    <w:rsid w:val="003668A5"/>
    <w:rsid w:val="00372D88"/>
    <w:rsid w:val="00390B4F"/>
    <w:rsid w:val="0039245C"/>
    <w:rsid w:val="003B38AB"/>
    <w:rsid w:val="003B7B8A"/>
    <w:rsid w:val="003E330D"/>
    <w:rsid w:val="003F1093"/>
    <w:rsid w:val="003F4056"/>
    <w:rsid w:val="0040134C"/>
    <w:rsid w:val="004025E4"/>
    <w:rsid w:val="0040752F"/>
    <w:rsid w:val="004113C5"/>
    <w:rsid w:val="00421DC3"/>
    <w:rsid w:val="00424982"/>
    <w:rsid w:val="004368A1"/>
    <w:rsid w:val="0046103C"/>
    <w:rsid w:val="00473AAB"/>
    <w:rsid w:val="00484191"/>
    <w:rsid w:val="00493593"/>
    <w:rsid w:val="0049438A"/>
    <w:rsid w:val="00495DF8"/>
    <w:rsid w:val="004A3761"/>
    <w:rsid w:val="004C454F"/>
    <w:rsid w:val="004E1773"/>
    <w:rsid w:val="004E20D7"/>
    <w:rsid w:val="004E2706"/>
    <w:rsid w:val="00500E9D"/>
    <w:rsid w:val="00503B39"/>
    <w:rsid w:val="00514D17"/>
    <w:rsid w:val="00522270"/>
    <w:rsid w:val="00522926"/>
    <w:rsid w:val="005361E2"/>
    <w:rsid w:val="0054490B"/>
    <w:rsid w:val="00561BD2"/>
    <w:rsid w:val="0058252E"/>
    <w:rsid w:val="00586C81"/>
    <w:rsid w:val="005937E0"/>
    <w:rsid w:val="005A0FFD"/>
    <w:rsid w:val="005A6F38"/>
    <w:rsid w:val="005B4B33"/>
    <w:rsid w:val="005E1B76"/>
    <w:rsid w:val="005F2270"/>
    <w:rsid w:val="0060059F"/>
    <w:rsid w:val="00600E74"/>
    <w:rsid w:val="006274E5"/>
    <w:rsid w:val="006547E7"/>
    <w:rsid w:val="00656A4D"/>
    <w:rsid w:val="006854C6"/>
    <w:rsid w:val="00693632"/>
    <w:rsid w:val="006A42F4"/>
    <w:rsid w:val="006C0829"/>
    <w:rsid w:val="006C6F2A"/>
    <w:rsid w:val="006D4848"/>
    <w:rsid w:val="006D4D3D"/>
    <w:rsid w:val="006D7993"/>
    <w:rsid w:val="006E3BBF"/>
    <w:rsid w:val="00704345"/>
    <w:rsid w:val="007049FB"/>
    <w:rsid w:val="007304A9"/>
    <w:rsid w:val="00735BA9"/>
    <w:rsid w:val="00736102"/>
    <w:rsid w:val="0074229F"/>
    <w:rsid w:val="00763057"/>
    <w:rsid w:val="00766B58"/>
    <w:rsid w:val="00770626"/>
    <w:rsid w:val="00771D8E"/>
    <w:rsid w:val="0077326C"/>
    <w:rsid w:val="00790C0F"/>
    <w:rsid w:val="00791D41"/>
    <w:rsid w:val="00794788"/>
    <w:rsid w:val="007B62E2"/>
    <w:rsid w:val="007C5243"/>
    <w:rsid w:val="007D07B7"/>
    <w:rsid w:val="007E04D3"/>
    <w:rsid w:val="007E3988"/>
    <w:rsid w:val="007E5611"/>
    <w:rsid w:val="007E6955"/>
    <w:rsid w:val="007F2E23"/>
    <w:rsid w:val="007F6BCC"/>
    <w:rsid w:val="00804A58"/>
    <w:rsid w:val="0085180E"/>
    <w:rsid w:val="00864E2F"/>
    <w:rsid w:val="00875F79"/>
    <w:rsid w:val="00882FFC"/>
    <w:rsid w:val="008A0862"/>
    <w:rsid w:val="008A197E"/>
    <w:rsid w:val="008A1E40"/>
    <w:rsid w:val="008E558D"/>
    <w:rsid w:val="008E67BC"/>
    <w:rsid w:val="008E6FDF"/>
    <w:rsid w:val="008F7BA3"/>
    <w:rsid w:val="009127FA"/>
    <w:rsid w:val="009214FF"/>
    <w:rsid w:val="00937683"/>
    <w:rsid w:val="0099341A"/>
    <w:rsid w:val="009A0CD8"/>
    <w:rsid w:val="009A1301"/>
    <w:rsid w:val="009A2A0A"/>
    <w:rsid w:val="009A4D4B"/>
    <w:rsid w:val="009B2572"/>
    <w:rsid w:val="009B5FE9"/>
    <w:rsid w:val="009C25CE"/>
    <w:rsid w:val="009C7379"/>
    <w:rsid w:val="009D2039"/>
    <w:rsid w:val="009D4308"/>
    <w:rsid w:val="009E7CC8"/>
    <w:rsid w:val="009F68E2"/>
    <w:rsid w:val="00A21119"/>
    <w:rsid w:val="00A3160B"/>
    <w:rsid w:val="00A3281B"/>
    <w:rsid w:val="00A33638"/>
    <w:rsid w:val="00A403A2"/>
    <w:rsid w:val="00A535C4"/>
    <w:rsid w:val="00A63CC5"/>
    <w:rsid w:val="00A73EC3"/>
    <w:rsid w:val="00A80802"/>
    <w:rsid w:val="00AB0173"/>
    <w:rsid w:val="00AB0B51"/>
    <w:rsid w:val="00AB2D62"/>
    <w:rsid w:val="00AB6531"/>
    <w:rsid w:val="00AB779D"/>
    <w:rsid w:val="00AC2F16"/>
    <w:rsid w:val="00AC3178"/>
    <w:rsid w:val="00AD73ED"/>
    <w:rsid w:val="00AE0BDD"/>
    <w:rsid w:val="00AE2A36"/>
    <w:rsid w:val="00B15033"/>
    <w:rsid w:val="00B40275"/>
    <w:rsid w:val="00B40D82"/>
    <w:rsid w:val="00B56F2A"/>
    <w:rsid w:val="00B60677"/>
    <w:rsid w:val="00B66FAD"/>
    <w:rsid w:val="00B75221"/>
    <w:rsid w:val="00BB0E25"/>
    <w:rsid w:val="00BC5A0B"/>
    <w:rsid w:val="00BD5E0F"/>
    <w:rsid w:val="00BD79DB"/>
    <w:rsid w:val="00BD7D43"/>
    <w:rsid w:val="00BE3BE6"/>
    <w:rsid w:val="00BE3D6B"/>
    <w:rsid w:val="00BE7E5F"/>
    <w:rsid w:val="00BF42CC"/>
    <w:rsid w:val="00C0033F"/>
    <w:rsid w:val="00C004A1"/>
    <w:rsid w:val="00C01148"/>
    <w:rsid w:val="00C11CF1"/>
    <w:rsid w:val="00C219FD"/>
    <w:rsid w:val="00C30E26"/>
    <w:rsid w:val="00C367CD"/>
    <w:rsid w:val="00C37D38"/>
    <w:rsid w:val="00C414E0"/>
    <w:rsid w:val="00C42145"/>
    <w:rsid w:val="00C5709B"/>
    <w:rsid w:val="00C618BF"/>
    <w:rsid w:val="00C7627D"/>
    <w:rsid w:val="00C80984"/>
    <w:rsid w:val="00C81E3D"/>
    <w:rsid w:val="00C914EF"/>
    <w:rsid w:val="00C92295"/>
    <w:rsid w:val="00C96429"/>
    <w:rsid w:val="00CB3207"/>
    <w:rsid w:val="00CB7355"/>
    <w:rsid w:val="00CC0786"/>
    <w:rsid w:val="00CC6D39"/>
    <w:rsid w:val="00CC7F10"/>
    <w:rsid w:val="00CD49F8"/>
    <w:rsid w:val="00CF21DD"/>
    <w:rsid w:val="00D01CAE"/>
    <w:rsid w:val="00D13DB2"/>
    <w:rsid w:val="00D158F9"/>
    <w:rsid w:val="00D20DE9"/>
    <w:rsid w:val="00D23218"/>
    <w:rsid w:val="00D3039B"/>
    <w:rsid w:val="00D6438D"/>
    <w:rsid w:val="00DB20B3"/>
    <w:rsid w:val="00DB3E7A"/>
    <w:rsid w:val="00DB5D1D"/>
    <w:rsid w:val="00DC604A"/>
    <w:rsid w:val="00DD2195"/>
    <w:rsid w:val="00DD4911"/>
    <w:rsid w:val="00DE4A60"/>
    <w:rsid w:val="00DE62E1"/>
    <w:rsid w:val="00DF4852"/>
    <w:rsid w:val="00DF59DF"/>
    <w:rsid w:val="00DF5E74"/>
    <w:rsid w:val="00DF5F80"/>
    <w:rsid w:val="00DF60AA"/>
    <w:rsid w:val="00E05788"/>
    <w:rsid w:val="00E22B93"/>
    <w:rsid w:val="00E24111"/>
    <w:rsid w:val="00E340DC"/>
    <w:rsid w:val="00E432FC"/>
    <w:rsid w:val="00E60A3C"/>
    <w:rsid w:val="00E70C9F"/>
    <w:rsid w:val="00E73021"/>
    <w:rsid w:val="00E80C42"/>
    <w:rsid w:val="00E81D6E"/>
    <w:rsid w:val="00E8574E"/>
    <w:rsid w:val="00E86910"/>
    <w:rsid w:val="00E9228A"/>
    <w:rsid w:val="00E96036"/>
    <w:rsid w:val="00EA4858"/>
    <w:rsid w:val="00EA501D"/>
    <w:rsid w:val="00EA5508"/>
    <w:rsid w:val="00EB704E"/>
    <w:rsid w:val="00EC28EC"/>
    <w:rsid w:val="00EC6640"/>
    <w:rsid w:val="00ED07B2"/>
    <w:rsid w:val="00ED3A56"/>
    <w:rsid w:val="00EE22DF"/>
    <w:rsid w:val="00EE4011"/>
    <w:rsid w:val="00EF008F"/>
    <w:rsid w:val="00EF0F6C"/>
    <w:rsid w:val="00F16AC8"/>
    <w:rsid w:val="00F20017"/>
    <w:rsid w:val="00F30E16"/>
    <w:rsid w:val="00F319FB"/>
    <w:rsid w:val="00F43135"/>
    <w:rsid w:val="00F474C5"/>
    <w:rsid w:val="00F47895"/>
    <w:rsid w:val="00F550CF"/>
    <w:rsid w:val="00F56F01"/>
    <w:rsid w:val="00F5753F"/>
    <w:rsid w:val="00F62F14"/>
    <w:rsid w:val="00F64D97"/>
    <w:rsid w:val="00F65B18"/>
    <w:rsid w:val="00F92EFC"/>
    <w:rsid w:val="00F937F8"/>
    <w:rsid w:val="00F95CA2"/>
    <w:rsid w:val="00F96D1F"/>
    <w:rsid w:val="00FA2295"/>
    <w:rsid w:val="00FA6B7F"/>
    <w:rsid w:val="00FB0C4D"/>
    <w:rsid w:val="00FB3F5B"/>
    <w:rsid w:val="00FC2BDB"/>
    <w:rsid w:val="00FC4145"/>
    <w:rsid w:val="00FC41A0"/>
    <w:rsid w:val="00FC7E82"/>
    <w:rsid w:val="00FD2871"/>
    <w:rsid w:val="00FD2C1B"/>
    <w:rsid w:val="00FE3D29"/>
    <w:rsid w:val="00FF1A37"/>
    <w:rsid w:val="00FF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  <w15:chartTrackingRefBased/>
  <w15:docId w15:val="{E9A885E0-9F42-CB48-ACD1-1659A98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502"/>
    <w:pPr>
      <w:spacing w:after="200" w:line="276" w:lineRule="auto"/>
    </w:pPr>
    <w:rPr>
      <w:sz w:val="22"/>
      <w:szCs w:val="22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49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3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9B2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2572"/>
  </w:style>
  <w:style w:type="paragraph" w:styleId="Piedepgina">
    <w:name w:val="footer"/>
    <w:basedOn w:val="Normal"/>
    <w:link w:val="PiedepginaCar"/>
    <w:uiPriority w:val="99"/>
    <w:semiHidden/>
    <w:unhideWhenUsed/>
    <w:rsid w:val="009B2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2572"/>
  </w:style>
  <w:style w:type="character" w:styleId="Hipervnculo">
    <w:name w:val="Hyperlink"/>
    <w:basedOn w:val="Fuentedeprrafopredeter"/>
    <w:uiPriority w:val="99"/>
    <w:unhideWhenUsed/>
    <w:rsid w:val="00D01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jpe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7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10" Type="http://schemas.openxmlformats.org/officeDocument/2006/relationships/hyperlink" Target="mailto:eoca1972@gmai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eoca1972@gmail.com" TargetMode="External" /><Relationship Id="rId14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7A322-8D22-774D-BF23-1F02D7438F2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8421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mailto:eoca1972@gmail.com</vt:lpwstr>
      </vt:variant>
      <vt:variant>
        <vt:lpwstr/>
      </vt:variant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mailto:eoca1972@gmail.com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edin omar canas ayala</cp:lastModifiedBy>
  <cp:revision>2</cp:revision>
  <dcterms:created xsi:type="dcterms:W3CDTF">2019-02-22T18:18:00Z</dcterms:created>
  <dcterms:modified xsi:type="dcterms:W3CDTF">2019-02-22T18:18:00Z</dcterms:modified>
</cp:coreProperties>
</file>