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276" w:lineRule="auto"/>
        <w:contextualSpacing w:val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4549140</wp:posOffset>
            </wp:positionH>
            <wp:positionV relativeFrom="paragraph">
              <wp:posOffset>205740</wp:posOffset>
            </wp:positionV>
            <wp:extent cx="1038225" cy="1533525"/>
            <wp:effectExtent b="0" l="0" r="0" t="0"/>
            <wp:wrapNone/>
            <wp:docPr descr="20180710_190957-1" id="6" name="image2.png"/>
            <a:graphic>
              <a:graphicData uri="http://schemas.openxmlformats.org/drawingml/2006/picture">
                <pic:pic>
                  <pic:nvPicPr>
                    <pic:cNvPr descr="20180710_190957-1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after="200" w:line="276" w:lineRule="auto"/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DATOS PERSONALES</w:t>
      </w:r>
    </w:p>
    <w:p w:rsidR="00000000" w:rsidDel="00000000" w:rsidP="00000000" w:rsidRDefault="00000000" w:rsidRPr="00000000" w14:paraId="00000002">
      <w:pPr>
        <w:spacing w:after="20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APELLIDOS: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Chiroy Mendoza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NOMBRES: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Kevin Josué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No. DE DPI: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2722 67058 1014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NIT: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8648036-7.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NO. AFILIACION IGSS: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201501275618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            NO.AFILIACION IRTRA</w:t>
      </w:r>
      <w:r w:rsidDel="00000000" w:rsidR="00000000" w:rsidRPr="00000000">
        <w:rPr>
          <w:rFonts w:ascii="Arial" w:cs="Arial" w:eastAsia="Arial" w:hAnsi="Arial"/>
          <w:rtl w:val="0"/>
        </w:rPr>
        <w:t xml:space="preserve">:          1100892368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NACIMIENTO: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28 de Marzo de 1995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TELEFONO: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54238106 - 58756884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 ELECTRONICO: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</w:t>
      </w:r>
      <w:hyperlink r:id="rId7">
        <w:r w:rsidDel="00000000" w:rsidR="00000000" w:rsidRPr="00000000">
          <w:rPr>
            <w:rtl w:val="0"/>
          </w:rPr>
          <w:t xml:space="preserve">kevinchiroy19@gmail.com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DIRECCION: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11av. 7-51 Colonia Quinta Samayoa Zona 7                            </w:t>
      </w:r>
      <w:r w:rsidDel="00000000" w:rsidR="00000000" w:rsidRPr="00000000">
        <w:rPr>
          <w:rFonts w:ascii="Arial" w:cs="Arial" w:eastAsia="Arial" w:hAnsi="Arial"/>
          <w:color w:val="ffffff"/>
          <w:rtl w:val="0"/>
        </w:rPr>
        <w:t xml:space="preserve">Guatemala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Guatemala</w:t>
      </w:r>
    </w:p>
    <w:p w:rsidR="00000000" w:rsidDel="00000000" w:rsidP="00000000" w:rsidRDefault="00000000" w:rsidRPr="00000000" w14:paraId="00000003">
      <w:pPr>
        <w:spacing w:after="20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PROFESION: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Perito en administración de empresas con Orientación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ffffff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.                                                 en computación.</w:t>
      </w:r>
    </w:p>
    <w:p w:rsidR="00000000" w:rsidDel="00000000" w:rsidP="00000000" w:rsidRDefault="00000000" w:rsidRPr="00000000" w14:paraId="00000004">
      <w:pPr>
        <w:spacing w:after="200" w:line="276" w:lineRule="auto"/>
        <w:contextualSpacing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FORMACION ACADEMICA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PRIMARIA: (2002-2007)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Escuela oficial urbana para varones Rafael Arellano Cajas, Patulul Suchitepéquez.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BASICO: (2008-2010)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Instituto Básico por Cooperativa Eduardo Torres, Patulul Suchitepéquez.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DIVERSIFICADO: (2012-2014)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Instituto privado mixto de Computación Informática, Patulul Suchitepéquez.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REFERENCIAS PERSONALES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Mynor López       jefe de planificación    Recursos Selectivos                     tel: 52158785</w:t>
        <w:br w:type="textWrapping"/>
        <w:t xml:space="preserve">William Vela        jefe de bodega  Recursos Selectivos                               tel:44665784           Byron Mendez     Jefe Enderezado y pintura                                              tel: 41734088</w:t>
      </w:r>
    </w:p>
    <w:p w:rsidR="00000000" w:rsidDel="00000000" w:rsidP="00000000" w:rsidRDefault="00000000" w:rsidRPr="00000000" w14:paraId="00000007">
      <w:pPr>
        <w:spacing w:after="200" w:line="276" w:lineRule="auto"/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contextualSpacing w:val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REFERENCIAS LABORALES</w:t>
      </w:r>
    </w:p>
    <w:p w:rsidR="00000000" w:rsidDel="00000000" w:rsidP="00000000" w:rsidRDefault="00000000" w:rsidRPr="00000000" w14:paraId="00000009">
      <w:pPr>
        <w:spacing w:after="200" w:line="276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RECURSOS SELECTIVOS Auxiliar de Bodega.   (08/04/2015 - 27/06/2018)                         tel: 2278-1090 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B6758"/>
    <w:pPr>
      <w:spacing w:after="160" w:line="259" w:lineRule="auto"/>
    </w:pPr>
    <w:rPr>
      <w:rFonts w:ascii="Calibri" w:cs="Times New Roman" w:eastAsia="Times New Roman" w:hAnsi="Calibri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DB675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header" Target="header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yperlink" Target="mailto:kevinchiroy19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